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500" w:lineRule="exact"/>
        <w:jc w:val="center"/>
        <w:rPr>
          <w:rFonts w:ascii="Times New Roman" w:hAnsi="Times New Roman" w:eastAsia="宋体" w:cs="Times New Roman"/>
          <w:b/>
          <w:sz w:val="44"/>
          <w:szCs w:val="44"/>
        </w:rPr>
      </w:pPr>
    </w:p>
    <w:p>
      <w:pPr>
        <w:spacing w:line="500" w:lineRule="exact"/>
        <w:jc w:val="center"/>
        <w:rPr>
          <w:rFonts w:ascii="Times New Roman" w:hAnsi="Times New Roman" w:eastAsia="宋体" w:cs="Times New Roman"/>
          <w:b/>
          <w:sz w:val="44"/>
          <w:szCs w:val="44"/>
        </w:rPr>
      </w:pPr>
    </w:p>
    <w:p>
      <w:pPr>
        <w:spacing w:line="500" w:lineRule="exact"/>
        <w:jc w:val="center"/>
        <w:rPr>
          <w:rFonts w:ascii="Times New Roman" w:hAnsi="Times New Roman" w:eastAsia="宋体" w:cs="Times New Roman"/>
          <w:b/>
          <w:sz w:val="44"/>
          <w:szCs w:val="44"/>
        </w:rPr>
      </w:pPr>
    </w:p>
    <w:p>
      <w:pPr>
        <w:spacing w:line="240" w:lineRule="auto"/>
        <w:jc w:val="center"/>
        <w:rPr>
          <w:rFonts w:hint="eastAsia" w:ascii="Times New Roman" w:hAnsi="Times New Roman" w:eastAsia="宋体" w:cs="Times New Roman"/>
          <w:b/>
          <w:sz w:val="44"/>
          <w:szCs w:val="44"/>
          <w:lang w:eastAsia="zh-CN"/>
        </w:rPr>
      </w:pPr>
      <w:r>
        <w:rPr>
          <w:rFonts w:hint="eastAsia" w:ascii="Times New Roman" w:hAnsi="Times New Roman" w:eastAsia="宋体" w:cs="Times New Roman"/>
          <w:b/>
          <w:sz w:val="44"/>
          <w:szCs w:val="44"/>
          <w:lang w:eastAsia="zh-CN"/>
        </w:rPr>
        <w:t>静乐县梅苑住宅小区、山西煤运集团忻州静乐有限公司综合办公楼建设项目</w:t>
      </w:r>
    </w:p>
    <w:p>
      <w:pPr>
        <w:spacing w:line="240" w:lineRule="auto"/>
        <w:jc w:val="center"/>
        <w:rPr>
          <w:rFonts w:ascii="Times New Roman" w:hAnsi="Times New Roman" w:eastAsia="宋体" w:cs="Times New Roman"/>
          <w:b/>
          <w:sz w:val="44"/>
          <w:szCs w:val="44"/>
          <w:u w:val="single"/>
        </w:rPr>
      </w:pPr>
      <w:r>
        <w:rPr>
          <w:rFonts w:ascii="Times New Roman" w:hAnsi="Times New Roman" w:eastAsia="宋体" w:cs="Times New Roman"/>
          <w:b/>
          <w:sz w:val="44"/>
          <w:szCs w:val="44"/>
        </w:rPr>
        <w:t>环境保护设施验收报告</w:t>
      </w:r>
    </w:p>
    <w:p>
      <w:pPr>
        <w:spacing w:line="240" w:lineRule="auto"/>
        <w:jc w:val="center"/>
        <w:rPr>
          <w:rFonts w:ascii="Times New Roman" w:hAnsi="Times New Roman" w:eastAsia="宋体" w:cs="Times New Roman"/>
          <w:b/>
          <w:bCs/>
          <w:sz w:val="21"/>
          <w:szCs w:val="22"/>
        </w:rPr>
      </w:pPr>
      <w:r>
        <w:rPr>
          <w:rFonts w:ascii="Times New Roman" w:hAnsi="Times New Roman" w:eastAsia="宋体" w:cs="Times New Roman"/>
          <w:b/>
          <w:sz w:val="21"/>
          <w:szCs w:val="22"/>
        </w:rPr>
        <w:t xml:space="preserve"> </w:t>
      </w:r>
      <w:r>
        <w:rPr>
          <w:rFonts w:ascii="Times New Roman" w:hAnsi="Times New Roman" w:eastAsia="宋体" w:cs="Times New Roman"/>
          <w:b/>
          <w:bCs/>
          <w:sz w:val="21"/>
          <w:szCs w:val="22"/>
        </w:rPr>
        <w:t xml:space="preserve"> </w:t>
      </w:r>
    </w:p>
    <w:p>
      <w:pPr>
        <w:spacing w:line="240" w:lineRule="auto"/>
        <w:jc w:val="center"/>
        <w:rPr>
          <w:rFonts w:ascii="Times New Roman" w:hAnsi="Times New Roman" w:eastAsia="宋体" w:cs="Times New Roman"/>
          <w:b/>
          <w:bCs/>
          <w:color w:val="FF0000"/>
          <w:sz w:val="21"/>
          <w:szCs w:val="22"/>
        </w:rPr>
      </w:pPr>
    </w:p>
    <w:p>
      <w:pPr>
        <w:spacing w:line="240" w:lineRule="auto"/>
        <w:jc w:val="center"/>
        <w:rPr>
          <w:rFonts w:ascii="Times New Roman" w:hAnsi="Times New Roman" w:eastAsia="宋体" w:cs="Times New Roman"/>
          <w:b/>
          <w:bCs/>
          <w:sz w:val="32"/>
          <w:szCs w:val="32"/>
        </w:rPr>
      </w:pPr>
      <w:r>
        <w:rPr>
          <w:rFonts w:ascii="Times New Roman" w:hAnsi="Times New Roman" w:eastAsia="宋体" w:cs="Times New Roman"/>
          <w:b/>
          <w:bCs/>
          <w:sz w:val="32"/>
          <w:szCs w:val="32"/>
        </w:rPr>
        <w:t>（</w:t>
      </w:r>
      <w:r>
        <w:rPr>
          <w:rFonts w:hint="eastAsia" w:ascii="Times New Roman" w:hAnsi="Times New Roman" w:cs="Times New Roman"/>
          <w:b/>
          <w:bCs/>
          <w:sz w:val="32"/>
          <w:szCs w:val="32"/>
          <w:lang w:eastAsia="zh-CN"/>
        </w:rPr>
        <w:t>备案</w:t>
      </w:r>
      <w:bookmarkStart w:id="17" w:name="_GoBack"/>
      <w:bookmarkEnd w:id="17"/>
      <w:r>
        <w:rPr>
          <w:rFonts w:ascii="Times New Roman" w:hAnsi="Times New Roman" w:eastAsia="宋体" w:cs="Times New Roman"/>
          <w:b/>
          <w:bCs/>
          <w:sz w:val="32"/>
          <w:szCs w:val="32"/>
        </w:rPr>
        <w:t>本）</w:t>
      </w:r>
    </w:p>
    <w:p>
      <w:pPr>
        <w:spacing w:line="240" w:lineRule="auto"/>
        <w:jc w:val="center"/>
        <w:rPr>
          <w:rFonts w:ascii="Times New Roman" w:hAnsi="Times New Roman" w:eastAsia="宋体" w:cs="Times New Roman"/>
          <w:b/>
          <w:bCs/>
          <w:sz w:val="32"/>
          <w:szCs w:val="22"/>
        </w:rPr>
      </w:pPr>
    </w:p>
    <w:p>
      <w:pPr>
        <w:spacing w:line="240" w:lineRule="auto"/>
        <w:jc w:val="center"/>
        <w:rPr>
          <w:rFonts w:ascii="Times New Roman" w:hAnsi="Times New Roman" w:eastAsia="宋体" w:cs="Times New Roman"/>
          <w:b/>
          <w:bCs/>
          <w:sz w:val="32"/>
          <w:szCs w:val="22"/>
        </w:rPr>
      </w:pPr>
    </w:p>
    <w:p>
      <w:pPr>
        <w:spacing w:line="240" w:lineRule="auto"/>
        <w:jc w:val="center"/>
        <w:rPr>
          <w:rFonts w:ascii="Times New Roman" w:hAnsi="Times New Roman" w:eastAsia="宋体" w:cs="Times New Roman"/>
          <w:b/>
          <w:bCs/>
          <w:sz w:val="32"/>
          <w:szCs w:val="22"/>
        </w:rPr>
      </w:pPr>
    </w:p>
    <w:p>
      <w:pPr>
        <w:spacing w:line="240" w:lineRule="auto"/>
        <w:jc w:val="center"/>
        <w:rPr>
          <w:rFonts w:ascii="Times New Roman" w:hAnsi="Times New Roman" w:eastAsia="宋体" w:cs="Times New Roman"/>
          <w:b/>
          <w:bCs/>
          <w:sz w:val="32"/>
          <w:szCs w:val="22"/>
        </w:rPr>
      </w:pPr>
    </w:p>
    <w:p>
      <w:pPr>
        <w:spacing w:line="240" w:lineRule="auto"/>
        <w:jc w:val="center"/>
        <w:rPr>
          <w:rFonts w:ascii="Times New Roman" w:hAnsi="Times New Roman" w:eastAsia="宋体" w:cs="Times New Roman"/>
          <w:b/>
          <w:bCs/>
          <w:sz w:val="32"/>
          <w:szCs w:val="22"/>
        </w:rPr>
      </w:pPr>
    </w:p>
    <w:p>
      <w:pPr>
        <w:spacing w:line="240" w:lineRule="auto"/>
        <w:jc w:val="center"/>
        <w:rPr>
          <w:rFonts w:ascii="Times New Roman" w:hAnsi="Times New Roman" w:eastAsia="宋体" w:cs="Times New Roman"/>
          <w:b/>
          <w:bCs/>
          <w:sz w:val="32"/>
          <w:szCs w:val="22"/>
        </w:rPr>
      </w:pPr>
    </w:p>
    <w:p>
      <w:pPr>
        <w:spacing w:line="240" w:lineRule="auto"/>
        <w:jc w:val="left"/>
        <w:rPr>
          <w:rFonts w:ascii="Times New Roman" w:hAnsi="Times New Roman" w:eastAsia="宋体" w:cs="Times New Roman"/>
          <w:b/>
          <w:sz w:val="30"/>
          <w:szCs w:val="22"/>
        </w:rPr>
      </w:pPr>
    </w:p>
    <w:p>
      <w:pPr>
        <w:spacing w:line="240" w:lineRule="auto"/>
        <w:ind w:left="2207" w:leftChars="355" w:hanging="1355" w:hangingChars="450"/>
        <w:jc w:val="left"/>
        <w:rPr>
          <w:rFonts w:ascii="Times New Roman" w:hAnsi="Times New Roman" w:eastAsia="宋体" w:cs="Times New Roman"/>
          <w:b/>
          <w:sz w:val="30"/>
          <w:szCs w:val="22"/>
        </w:rPr>
      </w:pPr>
    </w:p>
    <w:p>
      <w:pPr>
        <w:spacing w:line="500" w:lineRule="exact"/>
        <w:ind w:left="144" w:leftChars="60"/>
        <w:jc w:val="center"/>
        <w:rPr>
          <w:rFonts w:ascii="Times New Roman" w:hAnsi="Times New Roman" w:eastAsia="宋体" w:cs="Times New Roman"/>
          <w:b/>
          <w:sz w:val="30"/>
          <w:szCs w:val="30"/>
        </w:rPr>
      </w:pPr>
    </w:p>
    <w:p>
      <w:pPr>
        <w:spacing w:line="500" w:lineRule="exact"/>
        <w:ind w:left="144" w:leftChars="60"/>
        <w:jc w:val="center"/>
        <w:rPr>
          <w:rFonts w:ascii="Times New Roman" w:hAnsi="Times New Roman" w:eastAsia="宋体" w:cs="Times New Roman"/>
          <w:b/>
          <w:sz w:val="30"/>
          <w:szCs w:val="30"/>
        </w:rPr>
      </w:pPr>
    </w:p>
    <w:p>
      <w:pPr>
        <w:spacing w:line="500" w:lineRule="exact"/>
        <w:ind w:left="144" w:leftChars="60"/>
        <w:jc w:val="center"/>
        <w:rPr>
          <w:rFonts w:ascii="Times New Roman" w:hAnsi="Times New Roman" w:eastAsia="宋体" w:cs="Times New Roman"/>
          <w:b/>
          <w:sz w:val="30"/>
          <w:szCs w:val="30"/>
        </w:rPr>
      </w:pPr>
    </w:p>
    <w:p>
      <w:pPr>
        <w:spacing w:line="500" w:lineRule="exact"/>
        <w:ind w:left="144" w:leftChars="60"/>
        <w:jc w:val="center"/>
        <w:rPr>
          <w:rFonts w:ascii="Times New Roman" w:hAnsi="Times New Roman" w:eastAsia="宋体" w:cs="Times New Roman"/>
          <w:b/>
          <w:sz w:val="30"/>
          <w:szCs w:val="30"/>
        </w:rPr>
      </w:pPr>
      <w:r>
        <w:rPr>
          <w:rFonts w:ascii="Times New Roman" w:hAnsi="Times New Roman" w:eastAsia="宋体" w:cs="Times New Roman"/>
          <w:b/>
          <w:sz w:val="30"/>
          <w:szCs w:val="30"/>
        </w:rPr>
        <w:t xml:space="preserve">  </w:t>
      </w:r>
    </w:p>
    <w:p>
      <w:pPr>
        <w:spacing w:line="500" w:lineRule="exact"/>
        <w:jc w:val="center"/>
        <w:rPr>
          <w:rFonts w:hint="eastAsia" w:ascii="Times New Roman" w:hAnsi="Times New Roman" w:eastAsia="宋体" w:cs="Times New Roman"/>
          <w:b/>
          <w:sz w:val="30"/>
          <w:szCs w:val="30"/>
          <w:u w:val="single"/>
          <w:lang w:eastAsia="zh-CN"/>
        </w:rPr>
      </w:pPr>
      <w:r>
        <w:rPr>
          <w:rFonts w:ascii="Times New Roman" w:hAnsi="Times New Roman" w:eastAsia="宋体" w:cs="Times New Roman"/>
          <w:b/>
          <w:sz w:val="30"/>
          <w:szCs w:val="30"/>
        </w:rPr>
        <w:t xml:space="preserve">建设单位: </w:t>
      </w:r>
      <w:r>
        <w:rPr>
          <w:rFonts w:hint="eastAsia" w:ascii="Times New Roman" w:hAnsi="Times New Roman" w:eastAsia="宋体" w:cs="Times New Roman"/>
          <w:b/>
          <w:sz w:val="30"/>
          <w:szCs w:val="30"/>
          <w:lang w:eastAsia="zh-CN"/>
        </w:rPr>
        <w:t>山西煤炭运销集团忻州静乐有限公司</w:t>
      </w:r>
    </w:p>
    <w:p>
      <w:pPr>
        <w:spacing w:line="500" w:lineRule="exact"/>
        <w:ind w:firstLine="3120" w:firstLineChars="1036"/>
        <w:rPr>
          <w:rFonts w:ascii="Times New Roman" w:hAnsi="Times New Roman" w:eastAsia="宋体" w:cs="Times New Roman"/>
          <w:b/>
          <w:sz w:val="30"/>
          <w:szCs w:val="30"/>
        </w:rPr>
      </w:pPr>
      <w:r>
        <w:rPr>
          <w:rFonts w:ascii="Times New Roman" w:hAnsi="Times New Roman" w:eastAsia="宋体" w:cs="Times New Roman"/>
          <w:b/>
          <w:sz w:val="30"/>
          <w:szCs w:val="30"/>
        </w:rPr>
        <w:t>二</w:t>
      </w:r>
      <w:r>
        <w:rPr>
          <w:rFonts w:hint="eastAsia" w:ascii="Times New Roman" w:hAnsi="Times New Roman" w:eastAsia="宋体" w:cs="Times New Roman"/>
          <w:b/>
          <w:sz w:val="30"/>
          <w:szCs w:val="30"/>
        </w:rPr>
        <w:t>○</w:t>
      </w:r>
      <w:r>
        <w:rPr>
          <w:rFonts w:ascii="Times New Roman" w:hAnsi="Times New Roman" w:eastAsia="宋体" w:cs="Times New Roman"/>
          <w:b/>
          <w:sz w:val="30"/>
          <w:szCs w:val="30"/>
        </w:rPr>
        <w:t>一</w:t>
      </w:r>
      <w:r>
        <w:rPr>
          <w:rFonts w:hint="eastAsia" w:ascii="Times New Roman" w:hAnsi="Times New Roman" w:eastAsia="宋体" w:cs="Times New Roman"/>
          <w:b/>
          <w:sz w:val="30"/>
          <w:szCs w:val="30"/>
          <w:lang w:eastAsia="zh-CN"/>
        </w:rPr>
        <w:t>九</w:t>
      </w:r>
      <w:r>
        <w:rPr>
          <w:rFonts w:ascii="Times New Roman" w:hAnsi="Times New Roman" w:eastAsia="宋体" w:cs="Times New Roman"/>
          <w:b/>
          <w:sz w:val="30"/>
          <w:szCs w:val="30"/>
        </w:rPr>
        <w:t>年</w:t>
      </w:r>
      <w:r>
        <w:rPr>
          <w:rFonts w:hint="eastAsia" w:ascii="Times New Roman" w:hAnsi="Times New Roman" w:cs="Times New Roman"/>
          <w:b/>
          <w:sz w:val="30"/>
          <w:szCs w:val="30"/>
          <w:lang w:eastAsia="zh-CN"/>
        </w:rPr>
        <w:t>五</w:t>
      </w:r>
      <w:r>
        <w:rPr>
          <w:rFonts w:ascii="Times New Roman" w:hAnsi="Times New Roman" w:eastAsia="宋体" w:cs="Times New Roman"/>
          <w:b/>
          <w:sz w:val="30"/>
          <w:szCs w:val="30"/>
        </w:rPr>
        <w:t>月</w:t>
      </w:r>
    </w:p>
    <w:p>
      <w:pPr>
        <w:spacing w:line="500" w:lineRule="exact"/>
        <w:jc w:val="center"/>
        <w:rPr>
          <w:rFonts w:ascii="Times New Roman" w:hAnsi="Times New Roman" w:eastAsia="宋体" w:cs="Times New Roman"/>
          <w:b/>
          <w:sz w:val="44"/>
          <w:szCs w:val="44"/>
        </w:rPr>
      </w:pPr>
    </w:p>
    <w:p>
      <w:pPr>
        <w:spacing w:line="500" w:lineRule="exact"/>
        <w:jc w:val="center"/>
        <w:rPr>
          <w:rFonts w:ascii="Times New Roman" w:hAnsi="Times New Roman" w:eastAsia="宋体" w:cs="Times New Roman"/>
          <w:b/>
          <w:sz w:val="44"/>
          <w:szCs w:val="44"/>
        </w:rPr>
      </w:pPr>
    </w:p>
    <w:p>
      <w:pPr>
        <w:spacing w:line="500" w:lineRule="exact"/>
        <w:rPr>
          <w:rFonts w:ascii="Times New Roman" w:hAnsi="Times New Roman" w:eastAsia="宋体" w:cs="Times New Roman"/>
          <w:b/>
          <w:sz w:val="30"/>
          <w:szCs w:val="30"/>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pPr>
        <w:jc w:val="left"/>
        <w:rPr>
          <w:rFonts w:ascii="Times New Roman" w:hAnsi="Times New Roman" w:eastAsia="宋体" w:cs="Times New Roman"/>
        </w:rPr>
      </w:pPr>
    </w:p>
    <w:p>
      <w:pPr>
        <w:jc w:val="left"/>
        <w:rPr>
          <w:rFonts w:ascii="Times New Roman" w:hAnsi="Times New Roman" w:eastAsia="宋体" w:cs="Times New Roman"/>
        </w:rPr>
      </w:pPr>
    </w:p>
    <w:p>
      <w:pPr>
        <w:jc w:val="left"/>
        <w:rPr>
          <w:rFonts w:ascii="Times New Roman" w:hAnsi="Times New Roman" w:eastAsia="宋体" w:cs="Times New Roman"/>
        </w:rPr>
      </w:pPr>
      <w:r>
        <w:rPr>
          <w:rFonts w:hint="eastAsia" w:ascii="Times New Roman" w:hAnsi="Times New Roman" w:eastAsia="宋体" w:cs="Times New Roman"/>
          <w:lang w:val="en-US" w:eastAsia="zh-CN"/>
        </w:rPr>
        <w:pict>
          <v:shape id="_x0000_i1025" o:spt="75" alt="项目北侧：静安街1" type="#_x0000_t75" style="height:148.55pt;width:198pt;" filled="f" o:preferrelative="t" stroked="t" coordsize="21600,21600">
            <v:path/>
            <v:fill on="f" focussize="0,0"/>
            <v:stroke weight="1.5pt" color="#FF0000"/>
            <v:imagedata r:id="rId14" o:title="项目北侧：静安街1"/>
            <o:lock v:ext="edit" aspectratio="t"/>
            <w10:wrap type="none"/>
            <w10:anchorlock/>
          </v:shape>
        </w:pict>
      </w:r>
      <w:r>
        <w:rPr>
          <w:rFonts w:hint="eastAsia" w:ascii="Times New Roman" w:hAnsi="Times New Roman" w:eastAsia="宋体" w:cs="Times New Roman"/>
          <w:lang w:val="en-US" w:eastAsia="zh-CN"/>
        </w:rPr>
        <w:t xml:space="preserve">  </w:t>
      </w:r>
      <w:r>
        <w:rPr>
          <w:rFonts w:ascii="Times New Roman" w:hAnsi="Times New Roman" w:eastAsia="宋体" w:cs="Times New Roman"/>
        </w:rPr>
        <w:pict>
          <v:shape id="_x0000_i1026" o:spt="75" alt="项目西侧：国道" type="#_x0000_t75" style="height:148.25pt;width:197.55pt;" filled="f" o:preferrelative="t" stroked="t" coordsize="21600,21600">
            <v:path/>
            <v:fill on="f" focussize="0,0"/>
            <v:stroke weight="1.5pt" color="#FF0000"/>
            <v:imagedata r:id="rId15" o:title="项目西侧：国道"/>
            <o:lock v:ext="edit" aspectratio="t"/>
            <w10:wrap type="none"/>
            <w10:anchorlock/>
          </v:shape>
        </w:pict>
      </w:r>
    </w:p>
    <w:p>
      <w:pPr>
        <w:jc w:val="left"/>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 xml:space="preserve">         项目北侧：静安街                   项目西侧：国道</w:t>
      </w:r>
    </w:p>
    <w:p>
      <w:pPr>
        <w:jc w:val="left"/>
        <w:rPr>
          <w:rFonts w:hint="eastAsia" w:ascii="Times New Roman" w:hAnsi="Times New Roman" w:eastAsia="宋体" w:cs="Times New Roman"/>
          <w:lang w:val="en-US" w:eastAsia="zh-CN"/>
        </w:rPr>
      </w:pPr>
    </w:p>
    <w:p>
      <w:pPr>
        <w:jc w:val="left"/>
        <w:rPr>
          <w:rFonts w:ascii="Times New Roman" w:hAnsi="Times New Roman" w:eastAsia="宋体" w:cs="Times New Roman"/>
          <w:lang w:val="en-US"/>
        </w:rPr>
      </w:pPr>
      <w:r>
        <w:rPr>
          <w:rFonts w:hint="eastAsia" w:ascii="Times New Roman" w:hAnsi="Times New Roman" w:eastAsia="宋体" w:cs="Times New Roman"/>
          <w:lang w:val="en-US" w:eastAsia="zh-CN"/>
        </w:rPr>
        <w:pict>
          <v:shape id="_x0000_i1027" o:spt="75" alt="项目东侧：滨河西路" type="#_x0000_t75" style="height:149.55pt;width:197pt;" filled="f" o:preferrelative="t" stroked="t" coordsize="21600,21600">
            <v:path/>
            <v:fill on="f" focussize="0,0"/>
            <v:stroke weight="1.5pt" color="#FF0000"/>
            <v:imagedata r:id="rId16" croptop="14214f" cropbottom="14027f" o:title="项目东侧：滨河西路"/>
            <o:lock v:ext="edit" aspectratio="t"/>
            <w10:wrap type="none"/>
            <w10:anchorlock/>
          </v:shape>
        </w:pict>
      </w:r>
      <w:r>
        <w:rPr>
          <w:rFonts w:hint="eastAsia" w:ascii="Times New Roman" w:hAnsi="Times New Roman" w:eastAsia="宋体" w:cs="Times New Roman"/>
          <w:lang w:val="en-US" w:eastAsia="zh-CN"/>
        </w:rPr>
        <w:t xml:space="preserve">  </w:t>
      </w:r>
      <w:r>
        <w:rPr>
          <w:rFonts w:ascii="Times New Roman" w:hAnsi="Times New Roman" w:eastAsia="宋体" w:cs="Times New Roman"/>
          <w:lang w:val="en-US"/>
        </w:rPr>
        <w:pict>
          <v:shape id="_x0000_i1028" o:spt="75" alt="项目南侧：空地" type="#_x0000_t75" style="height:149.9pt;width:199.8pt;" filled="f" o:preferrelative="t" stroked="t" coordsize="21600,21600">
            <v:path/>
            <v:fill on="f" focussize="0,0"/>
            <v:stroke weight="1.5pt" color="#FF0000"/>
            <v:imagedata r:id="rId17" o:title="项目南侧：空地"/>
            <o:lock v:ext="edit" aspectratio="t"/>
            <w10:wrap type="none"/>
            <w10:anchorlock/>
          </v:shape>
        </w:pict>
      </w:r>
    </w:p>
    <w:p>
      <w:pPr>
        <w:ind w:firstLine="723" w:firstLineChars="300"/>
        <w:jc w:val="left"/>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项目东侧：滨河西路                    项目南侧：空地</w:t>
      </w:r>
    </w:p>
    <w:p>
      <w:pPr>
        <w:jc w:val="left"/>
        <w:rPr>
          <w:rFonts w:hint="eastAsia" w:ascii="Times New Roman" w:hAnsi="Times New Roman" w:eastAsia="宋体" w:cs="Times New Roman"/>
          <w:lang w:val="en-US" w:eastAsia="zh-CN"/>
        </w:rPr>
      </w:pPr>
    </w:p>
    <w:p>
      <w:pPr>
        <w:jc w:val="left"/>
        <w:rPr>
          <w:rFonts w:hint="eastAsia" w:ascii="Times New Roman" w:hAnsi="Times New Roman" w:eastAsia="宋体" w:cs="Times New Roman"/>
          <w:lang w:val="en-US" w:eastAsia="zh-CN"/>
        </w:rPr>
      </w:pPr>
      <w:r>
        <w:rPr>
          <w:rFonts w:ascii="Times New Roman" w:hAnsi="Times New Roman" w:eastAsia="宋体" w:cs="Times New Roman"/>
        </w:rPr>
        <w:pict>
          <v:shape id="_x0000_i1029" o:spt="75" alt="79cf7cb43fa5aa61ca64a05979250e4" type="#_x0000_t75" style="height:146.15pt;width:194.75pt;" filled="f" o:preferrelative="t" stroked="t" coordsize="21600,21600">
            <v:path/>
            <v:fill on="f" focussize="0,0"/>
            <v:stroke weight="1.5pt" color="#FF0000"/>
            <v:imagedata r:id="rId18" o:title="79cf7cb43fa5aa61ca64a05979250e4"/>
            <o:lock v:ext="edit" aspectratio="t"/>
            <w10:wrap type="none"/>
            <w10:anchorlock/>
          </v:shape>
        </w:pict>
      </w:r>
      <w:r>
        <w:rPr>
          <w:rFonts w:ascii="Times New Roman" w:hAnsi="Times New Roman" w:eastAsia="宋体" w:cs="Times New Roman"/>
        </w:rPr>
        <w:pict>
          <v:shape id="_x0000_s5029" o:spid="_x0000_s5029" o:spt="202" type="#_x0000_t202" style="position:absolute;left:0pt;margin-left:220.75pt;margin-top:609.45pt;height:35.55pt;width:228.65pt;z-index:503348224;mso-width-relative:margin;mso-height-relative:margin;" filled="f" stroked="f" coordsize="21600,21600">
            <v:path/>
            <v:fill on="f" focussize="0,0"/>
            <v:stroke on="f" joinstyle="miter"/>
            <v:imagedata o:title=""/>
            <o:lock v:ext="edit"/>
            <v:textbox>
              <w:txbxContent>
                <w:p>
                  <w:pPr>
                    <w:jc w:val="center"/>
                    <w:rPr>
                      <w:b/>
                    </w:rPr>
                  </w:pPr>
                  <w:r>
                    <w:rPr>
                      <w:rFonts w:hint="eastAsia"/>
                      <w:b/>
                    </w:rPr>
                    <w:t>油烟收集装置</w:t>
                  </w:r>
                </w:p>
              </w:txbxContent>
            </v:textbox>
          </v:shape>
        </w:pict>
      </w:r>
      <w:r>
        <w:rPr>
          <w:rFonts w:ascii="Times New Roman" w:hAnsi="Times New Roman" w:eastAsia="宋体" w:cs="Times New Roman"/>
        </w:rPr>
        <w:pict>
          <v:shape id="_x0000_s5030" o:spid="_x0000_s5030" o:spt="202" type="#_x0000_t202" style="position:absolute;left:0pt;margin-left:0.05pt;margin-top:612pt;height:35.55pt;width:228.65pt;z-index:503348224;mso-width-relative:margin;mso-height-relative:margin;" filled="f" stroked="f" coordsize="21600,21600">
            <v:path/>
            <v:fill on="f" focussize="0,0"/>
            <v:stroke on="f" joinstyle="miter"/>
            <v:imagedata o:title=""/>
            <o:lock v:ext="edit"/>
            <v:textbox>
              <w:txbxContent>
                <w:p>
                  <w:pPr>
                    <w:jc w:val="center"/>
                    <w:rPr>
                      <w:b/>
                    </w:rPr>
                  </w:pPr>
                  <w:r>
                    <w:rPr>
                      <w:rFonts w:hint="eastAsia"/>
                      <w:b/>
                    </w:rPr>
                    <w:t>危废暂存间</w:t>
                  </w:r>
                </w:p>
              </w:txbxContent>
            </v:textbox>
          </v:shape>
        </w:pict>
      </w:r>
      <w:r>
        <w:rPr>
          <w:rFonts w:hint="eastAsia" w:ascii="Times New Roman" w:hAnsi="Times New Roman" w:eastAsia="宋体" w:cs="Times New Roman"/>
          <w:lang w:val="en-US" w:eastAsia="zh-CN"/>
        </w:rPr>
        <w:t xml:space="preserve">  </w:t>
      </w:r>
      <w:r>
        <w:rPr>
          <w:rFonts w:hint="eastAsia" w:ascii="Times New Roman" w:hAnsi="Times New Roman" w:eastAsia="宋体" w:cs="Times New Roman"/>
          <w:lang w:val="en-US" w:eastAsia="zh-CN"/>
        </w:rPr>
        <w:pict>
          <v:shape id="_x0000_i1030" o:spt="75" alt="e5d74ca1f98ec6ace6aa473a3c1bf06" type="#_x0000_t75" style="height:146.2pt;width:200.1pt;" filled="f" o:preferrelative="t" stroked="t" coordsize="21600,21600">
            <v:path/>
            <v:fill on="f" focussize="0,0"/>
            <v:stroke weight="1.5pt" color="#FF0000"/>
            <v:imagedata r:id="rId19" croptop="15278f" cropbottom="14368f" o:title="e5d74ca1f98ec6ace6aa473a3c1bf06"/>
            <o:lock v:ext="edit" aspectratio="t"/>
            <w10:wrap type="none"/>
            <w10:anchorlock/>
          </v:shape>
        </w:pict>
      </w:r>
    </w:p>
    <w:p>
      <w:pPr>
        <w:jc w:val="left"/>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 xml:space="preserve">          已建综合办公楼                   厨房</w:t>
      </w:r>
      <w:r>
        <w:rPr>
          <w:rFonts w:hint="eastAsia" w:ascii="Times New Roman" w:hAnsi="Times New Roman" w:eastAsia="宋体" w:cs="Times New Roman"/>
          <w:b/>
          <w:bCs/>
          <w:color w:val="000000"/>
          <w:szCs w:val="21"/>
          <w:lang w:eastAsia="zh-CN"/>
        </w:rPr>
        <w:t>油烟排气筒</w:t>
      </w:r>
    </w:p>
    <w:p>
      <w:pPr>
        <w:jc w:val="left"/>
        <w:rPr>
          <w:rFonts w:hint="eastAsia" w:ascii="Times New Roman" w:hAnsi="Times New Roman" w:eastAsia="宋体" w:cs="Times New Roman"/>
          <w:b/>
          <w:bCs/>
          <w:lang w:val="en-US" w:eastAsia="zh-CN"/>
        </w:rPr>
        <w:sectPr>
          <w:headerReference r:id="rId4" w:type="first"/>
          <w:footerReference r:id="rId6" w:type="first"/>
          <w:headerReference r:id="rId3" w:type="default"/>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titlePg/>
          <w:docGrid w:type="lines" w:linePitch="312" w:charSpace="0"/>
        </w:sectPr>
      </w:pPr>
    </w:p>
    <w:p>
      <w:pPr>
        <w:ind w:firstLine="862" w:firstLineChars="196"/>
        <w:jc w:val="center"/>
        <w:rPr>
          <w:rFonts w:ascii="Times New Roman" w:hAnsi="Times New Roman" w:eastAsia="宋体" w:cs="Times New Roman"/>
          <w:sz w:val="44"/>
          <w:szCs w:val="44"/>
        </w:rPr>
      </w:pPr>
      <w:r>
        <w:rPr>
          <w:rFonts w:ascii="Times New Roman" w:hAnsi="Times New Roman" w:eastAsia="宋体" w:cs="Times New Roman"/>
          <w:sz w:val="44"/>
          <w:szCs w:val="44"/>
        </w:rPr>
        <w:t>目录</w:t>
      </w:r>
    </w:p>
    <w:p>
      <w:pPr>
        <w:pStyle w:val="17"/>
        <w:tabs>
          <w:tab w:val="right" w:leader="middleDot" w:pos="8306"/>
        </w:tabs>
      </w:pPr>
      <w:r>
        <w:rPr>
          <w:rFonts w:ascii="Times New Roman" w:hAnsi="Times New Roman" w:eastAsia="宋体" w:cs="Times New Roman"/>
          <w:sz w:val="44"/>
          <w:szCs w:val="44"/>
        </w:rPr>
        <w:fldChar w:fldCharType="begin"/>
      </w:r>
      <w:r>
        <w:rPr>
          <w:rFonts w:ascii="Times New Roman" w:hAnsi="Times New Roman" w:eastAsia="宋体" w:cs="Times New Roman"/>
          <w:sz w:val="44"/>
          <w:szCs w:val="44"/>
        </w:rPr>
        <w:instrText xml:space="preserve">TOC \o "1-3" \h \u </w:instrText>
      </w:r>
      <w:r>
        <w:rPr>
          <w:rFonts w:ascii="Times New Roman" w:hAnsi="Times New Roman" w:eastAsia="宋体" w:cs="Times New Roman"/>
          <w:sz w:val="44"/>
          <w:szCs w:val="44"/>
        </w:rPr>
        <w:fldChar w:fldCharType="separate"/>
      </w: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_Toc20847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表1</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项目概况</w:t>
      </w:r>
      <w:r>
        <w:tab/>
      </w:r>
      <w:r>
        <w:fldChar w:fldCharType="begin"/>
      </w:r>
      <w:r>
        <w:instrText xml:space="preserve"> PAGEREF _Toc20847 </w:instrText>
      </w:r>
      <w:r>
        <w:fldChar w:fldCharType="separate"/>
      </w:r>
      <w:r>
        <w:t>1</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_Toc14297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表2</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工程主要建设内容及主要生产设备</w:t>
      </w:r>
      <w:r>
        <w:tab/>
      </w:r>
      <w:r>
        <w:fldChar w:fldCharType="begin"/>
      </w:r>
      <w:r>
        <w:instrText xml:space="preserve"> PAGEREF _Toc14297 </w:instrText>
      </w:r>
      <w:r>
        <w:fldChar w:fldCharType="separate"/>
      </w:r>
      <w:r>
        <w:t>2</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_Toc23465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表3</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建设项目生产工艺及污染物产出流程</w:t>
      </w:r>
      <w:r>
        <w:tab/>
      </w:r>
      <w:r>
        <w:fldChar w:fldCharType="begin"/>
      </w:r>
      <w:r>
        <w:instrText xml:space="preserve"> PAGEREF _Toc23465 </w:instrText>
      </w:r>
      <w:r>
        <w:fldChar w:fldCharType="separate"/>
      </w:r>
      <w:r>
        <w:t>7</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_Toc12992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表4</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环评、审批要求和企业完成情况</w:t>
      </w:r>
      <w:r>
        <w:tab/>
      </w:r>
      <w:r>
        <w:fldChar w:fldCharType="begin"/>
      </w:r>
      <w:r>
        <w:instrText xml:space="preserve"> PAGEREF _Toc12992 </w:instrText>
      </w:r>
      <w:r>
        <w:fldChar w:fldCharType="separate"/>
      </w:r>
      <w:r>
        <w:t>8</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_Toc20187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表5</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监测情况</w:t>
      </w:r>
      <w:r>
        <w:tab/>
      </w:r>
      <w:r>
        <w:fldChar w:fldCharType="begin"/>
      </w:r>
      <w:r>
        <w:instrText xml:space="preserve"> PAGEREF _Toc20187 </w:instrText>
      </w:r>
      <w:r>
        <w:fldChar w:fldCharType="separate"/>
      </w:r>
      <w:r>
        <w:t>9</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_Toc7067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表6</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监测结果</w:t>
      </w:r>
      <w:r>
        <w:tab/>
      </w:r>
      <w:r>
        <w:fldChar w:fldCharType="begin"/>
      </w:r>
      <w:r>
        <w:instrText xml:space="preserve"> PAGEREF _Toc7067 </w:instrText>
      </w:r>
      <w:r>
        <w:fldChar w:fldCharType="separate"/>
      </w:r>
      <w:r>
        <w:t>10</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_Toc662 </w:instrText>
      </w:r>
      <w:r>
        <w:rPr>
          <w:rFonts w:ascii="Times New Roman" w:hAnsi="Times New Roman" w:eastAsia="宋体" w:cs="Times New Roman"/>
          <w:szCs w:val="44"/>
        </w:rPr>
        <w:fldChar w:fldCharType="separate"/>
      </w:r>
      <w:r>
        <w:rPr>
          <w:rFonts w:ascii="Times New Roman" w:hAnsi="Times New Roman" w:eastAsia="宋体" w:cs="Times New Roman"/>
          <w:szCs w:val="28"/>
        </w:rPr>
        <w:t>表7</w:t>
      </w:r>
      <w:r>
        <w:rPr>
          <w:rFonts w:hint="eastAsia" w:ascii="Times New Roman" w:hAnsi="Times New Roman" w:eastAsia="宋体" w:cs="Times New Roman"/>
          <w:szCs w:val="28"/>
          <w:lang w:val="en-US" w:eastAsia="zh-CN"/>
        </w:rPr>
        <w:t xml:space="preserve">  </w:t>
      </w:r>
      <w:r>
        <w:rPr>
          <w:rFonts w:ascii="Times New Roman" w:hAnsi="Times New Roman" w:eastAsia="宋体" w:cs="Times New Roman"/>
          <w:szCs w:val="28"/>
        </w:rPr>
        <w:t>噪声监测点位示意图</w:t>
      </w:r>
      <w:r>
        <w:tab/>
      </w:r>
      <w:r>
        <w:fldChar w:fldCharType="begin"/>
      </w:r>
      <w:r>
        <w:instrText xml:space="preserve"> PAGEREF _Toc662 </w:instrText>
      </w:r>
      <w:r>
        <w:fldChar w:fldCharType="separate"/>
      </w:r>
      <w:r>
        <w:t>13</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_Toc5282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表8</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环保检查结果</w:t>
      </w:r>
      <w:r>
        <w:tab/>
      </w:r>
      <w:r>
        <w:fldChar w:fldCharType="begin"/>
      </w:r>
      <w:r>
        <w:instrText xml:space="preserve"> PAGEREF _Toc5282 </w:instrText>
      </w:r>
      <w:r>
        <w:fldChar w:fldCharType="separate"/>
      </w:r>
      <w:r>
        <w:t>14</w:t>
      </w:r>
      <w:r>
        <w:fldChar w:fldCharType="end"/>
      </w:r>
      <w:r>
        <w:rPr>
          <w:rFonts w:ascii="Times New Roman" w:hAnsi="Times New Roman" w:eastAsia="宋体" w:cs="Times New Roman"/>
          <w:szCs w:val="44"/>
        </w:rPr>
        <w:fldChar w:fldCharType="end"/>
      </w:r>
    </w:p>
    <w:p>
      <w:pPr>
        <w:pStyle w:val="17"/>
        <w:tabs>
          <w:tab w:val="right" w:leader="middleDot" w:pos="8306"/>
        </w:tabs>
      </w:pPr>
      <w:r>
        <w:rPr>
          <w:rFonts w:ascii="Times New Roman" w:hAnsi="Times New Roman" w:eastAsia="宋体" w:cs="Times New Roman"/>
          <w:szCs w:val="44"/>
        </w:rPr>
        <w:fldChar w:fldCharType="begin"/>
      </w:r>
      <w:r>
        <w:rPr>
          <w:rFonts w:ascii="Times New Roman" w:hAnsi="Times New Roman" w:eastAsia="宋体" w:cs="Times New Roman"/>
          <w:szCs w:val="44"/>
        </w:rPr>
        <w:instrText xml:space="preserve"> HYPERLINK \l _Toc15737 </w:instrText>
      </w:r>
      <w:r>
        <w:rPr>
          <w:rFonts w:ascii="Times New Roman" w:hAnsi="Times New Roman" w:eastAsia="宋体" w:cs="Times New Roman"/>
          <w:szCs w:val="44"/>
        </w:rPr>
        <w:fldChar w:fldCharType="separate"/>
      </w:r>
      <w:r>
        <w:rPr>
          <w:rFonts w:ascii="Times New Roman" w:hAnsi="Times New Roman" w:eastAsia="宋体" w:cs="Times New Roman"/>
          <w:kern w:val="2"/>
          <w:szCs w:val="28"/>
        </w:rPr>
        <w:t>表9</w:t>
      </w:r>
      <w:r>
        <w:rPr>
          <w:rFonts w:hint="eastAsia" w:ascii="Times New Roman" w:hAnsi="Times New Roman" w:eastAsia="宋体" w:cs="Times New Roman"/>
          <w:kern w:val="2"/>
          <w:szCs w:val="28"/>
          <w:lang w:val="en-US" w:eastAsia="zh-CN"/>
        </w:rPr>
        <w:t xml:space="preserve">  </w:t>
      </w:r>
      <w:r>
        <w:rPr>
          <w:rFonts w:ascii="Times New Roman" w:hAnsi="Times New Roman" w:eastAsia="宋体" w:cs="Times New Roman"/>
          <w:kern w:val="2"/>
          <w:szCs w:val="28"/>
        </w:rPr>
        <w:t>环境保护设施竣工验收结论及建议</w:t>
      </w:r>
      <w:r>
        <w:tab/>
      </w:r>
      <w:r>
        <w:fldChar w:fldCharType="begin"/>
      </w:r>
      <w:r>
        <w:instrText xml:space="preserve"> PAGEREF _Toc15737 </w:instrText>
      </w:r>
      <w:r>
        <w:fldChar w:fldCharType="separate"/>
      </w:r>
      <w:r>
        <w:t>16</w:t>
      </w:r>
      <w:r>
        <w:fldChar w:fldCharType="end"/>
      </w:r>
      <w:r>
        <w:rPr>
          <w:rFonts w:ascii="Times New Roman" w:hAnsi="Times New Roman" w:eastAsia="宋体" w:cs="Times New Roman"/>
          <w:szCs w:val="44"/>
        </w:rPr>
        <w:fldChar w:fldCharType="end"/>
      </w:r>
    </w:p>
    <w:p>
      <w:pPr>
        <w:rPr>
          <w:rFonts w:ascii="Times New Roman" w:hAnsi="Times New Roman" w:eastAsia="宋体" w:cs="Times New Roman"/>
          <w:szCs w:val="44"/>
        </w:rPr>
      </w:pPr>
      <w:r>
        <w:rPr>
          <w:rFonts w:ascii="Times New Roman" w:hAnsi="Times New Roman" w:eastAsia="宋体" w:cs="Times New Roman"/>
          <w:szCs w:val="44"/>
        </w:rPr>
        <w:fldChar w:fldCharType="end"/>
      </w:r>
    </w:p>
    <w:p>
      <w:pPr>
        <w:rPr>
          <w:rFonts w:ascii="Times New Roman" w:hAnsi="Times New Roman" w:eastAsia="宋体" w:cs="Times New Roman"/>
          <w:szCs w:val="44"/>
        </w:rPr>
      </w:pPr>
    </w:p>
    <w:p>
      <w:pPr>
        <w:rPr>
          <w:rFonts w:ascii="Times New Roman" w:hAnsi="Times New Roman" w:eastAsia="宋体" w:cs="Times New Roman"/>
          <w:b/>
        </w:rPr>
      </w:pPr>
      <w:r>
        <w:rPr>
          <w:rFonts w:ascii="Times New Roman" w:hAnsi="Times New Roman" w:eastAsia="宋体" w:cs="Times New Roman"/>
          <w:b/>
          <w:bCs/>
          <w:szCs w:val="22"/>
          <w:lang w:val="zh-CN"/>
        </w:rPr>
        <w:t>附图：</w:t>
      </w:r>
    </w:p>
    <w:p>
      <w:pPr>
        <w:rPr>
          <w:rFonts w:ascii="Times New Roman" w:hAnsi="Times New Roman" w:eastAsia="宋体" w:cs="Times New Roman"/>
          <w:szCs w:val="22"/>
        </w:rPr>
      </w:pPr>
      <w:r>
        <w:rPr>
          <w:rFonts w:hint="eastAsia" w:ascii="Times New Roman" w:hAnsi="Times New Roman" w:eastAsia="宋体" w:cs="Times New Roman"/>
          <w:szCs w:val="22"/>
          <w:lang w:val="en-US" w:eastAsia="zh-CN"/>
        </w:rPr>
        <w:t>1、</w:t>
      </w:r>
      <w:r>
        <w:rPr>
          <w:rFonts w:ascii="Times New Roman" w:hAnsi="Times New Roman" w:eastAsia="宋体" w:cs="Times New Roman"/>
          <w:szCs w:val="22"/>
        </w:rPr>
        <w:t>项目地理位置图</w:t>
      </w:r>
    </w:p>
    <w:p>
      <w:pPr>
        <w:rPr>
          <w:rFonts w:ascii="Times New Roman" w:hAnsi="Times New Roman" w:eastAsia="宋体" w:cs="Times New Roman"/>
          <w:szCs w:val="22"/>
        </w:rPr>
      </w:pPr>
      <w:r>
        <w:rPr>
          <w:rFonts w:hint="eastAsia" w:ascii="Times New Roman" w:hAnsi="Times New Roman" w:eastAsia="宋体" w:cs="Times New Roman"/>
          <w:szCs w:val="22"/>
          <w:lang w:val="en-US" w:eastAsia="zh-CN"/>
        </w:rPr>
        <w:t>2</w:t>
      </w:r>
      <w:r>
        <w:rPr>
          <w:rFonts w:hint="eastAsia" w:ascii="Times New Roman" w:hAnsi="Times New Roman" w:eastAsia="宋体" w:cs="Times New Roman"/>
          <w:szCs w:val="22"/>
          <w:lang w:eastAsia="zh-CN"/>
        </w:rPr>
        <w:t>、</w:t>
      </w:r>
      <w:r>
        <w:rPr>
          <w:rFonts w:ascii="Times New Roman" w:hAnsi="Times New Roman" w:eastAsia="宋体" w:cs="Times New Roman"/>
          <w:szCs w:val="22"/>
        </w:rPr>
        <w:t>项目交通位置图</w:t>
      </w:r>
    </w:p>
    <w:p>
      <w:pPr>
        <w:rPr>
          <w:rFonts w:ascii="Times New Roman" w:hAnsi="Times New Roman" w:eastAsia="宋体" w:cs="Times New Roman"/>
          <w:szCs w:val="22"/>
        </w:rPr>
      </w:pPr>
      <w:r>
        <w:rPr>
          <w:rFonts w:ascii="Times New Roman" w:hAnsi="Times New Roman" w:eastAsia="宋体" w:cs="Times New Roman"/>
          <w:szCs w:val="22"/>
        </w:rPr>
        <w:t>3</w:t>
      </w:r>
      <w:r>
        <w:rPr>
          <w:rFonts w:hint="eastAsia" w:ascii="Times New Roman" w:hAnsi="Times New Roman" w:eastAsia="宋体" w:cs="Times New Roman"/>
          <w:szCs w:val="22"/>
          <w:lang w:eastAsia="zh-CN"/>
        </w:rPr>
        <w:t>、</w:t>
      </w:r>
      <w:r>
        <w:rPr>
          <w:rFonts w:ascii="Times New Roman" w:hAnsi="Times New Roman" w:eastAsia="宋体" w:cs="Times New Roman"/>
          <w:szCs w:val="22"/>
        </w:rPr>
        <w:t>项目总平面布置图</w:t>
      </w:r>
    </w:p>
    <w:p>
      <w:pPr>
        <w:rPr>
          <w:rFonts w:ascii="Times New Roman" w:hAnsi="Times New Roman" w:eastAsia="宋体" w:cs="Times New Roman"/>
          <w:color w:val="FF0000"/>
          <w:szCs w:val="22"/>
        </w:rPr>
      </w:pPr>
    </w:p>
    <w:p>
      <w:pPr>
        <w:rPr>
          <w:rFonts w:ascii="Times New Roman" w:hAnsi="Times New Roman" w:eastAsia="宋体" w:cs="Times New Roman"/>
          <w:b/>
          <w:bCs/>
          <w:color w:val="000000" w:themeColor="text1"/>
          <w:szCs w:val="22"/>
          <w:lang w:val="zh-CN"/>
        </w:rPr>
      </w:pPr>
      <w:r>
        <w:rPr>
          <w:rFonts w:ascii="Times New Roman" w:hAnsi="Times New Roman" w:eastAsia="宋体" w:cs="Times New Roman"/>
          <w:b/>
          <w:bCs/>
          <w:color w:val="000000" w:themeColor="text1"/>
          <w:szCs w:val="22"/>
          <w:lang w:val="zh-CN"/>
        </w:rPr>
        <w:t>附件：</w:t>
      </w:r>
    </w:p>
    <w:p>
      <w:pPr>
        <w:numPr>
          <w:ilvl w:val="0"/>
          <w:numId w:val="1"/>
        </w:numPr>
        <w:rPr>
          <w:rFonts w:ascii="Times New Roman" w:hAnsi="Times New Roman" w:eastAsia="宋体" w:cs="Times New Roman"/>
          <w:color w:val="000000" w:themeColor="text1"/>
          <w:szCs w:val="22"/>
        </w:rPr>
      </w:pPr>
      <w:r>
        <w:rPr>
          <w:rFonts w:hint="eastAsia" w:ascii="Times New Roman" w:hAnsi="Times New Roman" w:eastAsia="宋体" w:cs="Times New Roman"/>
          <w:color w:val="000000" w:themeColor="text1"/>
          <w:szCs w:val="22"/>
          <w:lang w:val="en-US" w:eastAsia="zh-CN"/>
        </w:rPr>
        <w:t>环评审批意见</w:t>
      </w:r>
    </w:p>
    <w:p>
      <w:pPr>
        <w:numPr>
          <w:ilvl w:val="0"/>
          <w:numId w:val="1"/>
        </w:numPr>
        <w:rPr>
          <w:rFonts w:ascii="Times New Roman" w:hAnsi="Times New Roman" w:eastAsia="宋体" w:cs="Times New Roman"/>
          <w:color w:val="000000" w:themeColor="text1"/>
          <w:szCs w:val="22"/>
        </w:rPr>
      </w:pPr>
      <w:r>
        <w:rPr>
          <w:rFonts w:ascii="Times New Roman" w:hAnsi="Times New Roman" w:eastAsia="宋体" w:cs="Times New Roman"/>
          <w:color w:val="000000" w:themeColor="text1"/>
          <w:szCs w:val="22"/>
        </w:rPr>
        <w:t>监测报告</w:t>
      </w:r>
    </w:p>
    <w:p>
      <w:pPr>
        <w:widowControl w:val="0"/>
        <w:numPr>
          <w:ilvl w:val="0"/>
          <w:numId w:val="0"/>
        </w:numPr>
        <w:spacing w:line="360" w:lineRule="auto"/>
        <w:jc w:val="both"/>
        <w:rPr>
          <w:rFonts w:ascii="Times New Roman" w:hAnsi="Times New Roman" w:eastAsia="宋体" w:cs="Times New Roman"/>
          <w:color w:val="000000" w:themeColor="text1"/>
          <w:szCs w:val="22"/>
        </w:rPr>
      </w:pPr>
    </w:p>
    <w:p>
      <w:pPr>
        <w:rPr>
          <w:rFonts w:ascii="Times New Roman" w:hAnsi="Times New Roman" w:eastAsia="宋体" w:cs="Times New Roman"/>
          <w:b/>
          <w:color w:val="000000" w:themeColor="text1"/>
          <w:sz w:val="28"/>
          <w:szCs w:val="28"/>
        </w:rPr>
      </w:pPr>
      <w:r>
        <w:rPr>
          <w:rFonts w:ascii="Times New Roman" w:hAnsi="Times New Roman" w:eastAsia="宋体" w:cs="Times New Roman"/>
          <w:b/>
          <w:color w:val="000000" w:themeColor="text1"/>
          <w:szCs w:val="22"/>
        </w:rPr>
        <w:t>附表：</w:t>
      </w:r>
      <w:r>
        <w:rPr>
          <w:rFonts w:ascii="Times New Roman" w:hAnsi="Times New Roman" w:eastAsia="宋体" w:cs="Times New Roman"/>
          <w:color w:val="000000" w:themeColor="text1"/>
          <w:szCs w:val="22"/>
        </w:rPr>
        <w:t>建设项目竣工环境保护</w:t>
      </w:r>
      <w:r>
        <w:rPr>
          <w:rFonts w:hint="eastAsia" w:ascii="Times New Roman" w:hAnsi="Times New Roman" w:eastAsia="宋体" w:cs="Times New Roman"/>
          <w:color w:val="000000" w:themeColor="text1"/>
          <w:szCs w:val="22"/>
          <w:lang w:eastAsia="zh-CN"/>
        </w:rPr>
        <w:t>“</w:t>
      </w:r>
      <w:r>
        <w:rPr>
          <w:rFonts w:ascii="Times New Roman" w:hAnsi="Times New Roman" w:eastAsia="宋体" w:cs="Times New Roman"/>
          <w:color w:val="000000" w:themeColor="text1"/>
          <w:szCs w:val="22"/>
        </w:rPr>
        <w:t>三同时</w:t>
      </w:r>
      <w:r>
        <w:rPr>
          <w:rFonts w:hint="eastAsia" w:ascii="Times New Roman" w:hAnsi="Times New Roman" w:eastAsia="宋体" w:cs="Times New Roman"/>
          <w:color w:val="000000" w:themeColor="text1"/>
          <w:szCs w:val="22"/>
          <w:lang w:eastAsia="zh-CN"/>
        </w:rPr>
        <w:t>”</w:t>
      </w:r>
      <w:r>
        <w:rPr>
          <w:rFonts w:ascii="Times New Roman" w:hAnsi="Times New Roman" w:eastAsia="宋体" w:cs="Times New Roman"/>
          <w:color w:val="000000" w:themeColor="text1"/>
          <w:szCs w:val="22"/>
        </w:rPr>
        <w:t>验收登记表</w:t>
      </w:r>
    </w:p>
    <w:p>
      <w:pPr>
        <w:pStyle w:val="4"/>
        <w:spacing w:before="0" w:after="120" w:line="240" w:lineRule="auto"/>
        <w:rPr>
          <w:rFonts w:ascii="Times New Roman" w:hAnsi="Times New Roman" w:eastAsia="宋体" w:cs="Times New Roman"/>
          <w:kern w:val="2"/>
          <w:sz w:val="28"/>
          <w:szCs w:val="28"/>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titlePg/>
          <w:docGrid w:type="lines" w:linePitch="312" w:charSpace="0"/>
        </w:sectPr>
      </w:pPr>
    </w:p>
    <w:p>
      <w:pPr>
        <w:pStyle w:val="4"/>
        <w:spacing w:before="0" w:after="120" w:line="240" w:lineRule="auto"/>
        <w:rPr>
          <w:rFonts w:ascii="Times New Roman" w:hAnsi="Times New Roman" w:eastAsia="宋体" w:cs="Times New Roman"/>
          <w:kern w:val="2"/>
          <w:sz w:val="28"/>
          <w:szCs w:val="28"/>
        </w:rPr>
      </w:pPr>
      <w:bookmarkStart w:id="0" w:name="_Toc20847"/>
      <w:r>
        <w:rPr>
          <w:rFonts w:ascii="Times New Roman" w:hAnsi="Times New Roman" w:eastAsia="宋体" w:cs="Times New Roman"/>
          <w:kern w:val="2"/>
          <w:sz w:val="28"/>
          <w:szCs w:val="28"/>
        </w:rPr>
        <w:t>表1</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项目概况</w:t>
      </w:r>
      <w:bookmarkEnd w:id="0"/>
    </w:p>
    <w:tbl>
      <w:tblPr>
        <w:tblStyle w:val="24"/>
        <w:tblW w:w="902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208"/>
        <w:gridCol w:w="516"/>
        <w:gridCol w:w="1267"/>
        <w:gridCol w:w="1305"/>
        <w:gridCol w:w="304"/>
        <w:gridCol w:w="974"/>
        <w:gridCol w:w="967"/>
        <w:gridCol w:w="933"/>
        <w:gridCol w:w="1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建设项目名称</w:t>
            </w:r>
          </w:p>
        </w:tc>
        <w:tc>
          <w:tcPr>
            <w:tcW w:w="6862" w:type="dxa"/>
            <w:gridSpan w:val="7"/>
            <w:vAlign w:val="center"/>
          </w:tcPr>
          <w:p>
            <w:pPr>
              <w:spacing w:line="380" w:lineRule="exact"/>
              <w:jc w:val="center"/>
              <w:rPr>
                <w:rFonts w:hint="eastAsia" w:ascii="Times New Roman" w:hAnsi="Times New Roman" w:eastAsia="宋体" w:cs="Times New Roman"/>
                <w:spacing w:val="-6"/>
                <w:sz w:val="24"/>
                <w:szCs w:val="24"/>
                <w:lang w:eastAsia="zh-CN"/>
              </w:rPr>
            </w:pPr>
            <w:r>
              <w:rPr>
                <w:rFonts w:hint="eastAsia" w:ascii="Times New Roman" w:hAnsi="Times New Roman" w:eastAsia="宋体" w:cs="Times New Roman"/>
                <w:sz w:val="24"/>
                <w:szCs w:val="24"/>
                <w:lang w:eastAsia="zh-CN"/>
              </w:rPr>
              <w:t>静乐县梅苑住宅小区、山西煤运集团忻州静乐有限公司综合办公楼建设项目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建设单位名称</w:t>
            </w:r>
          </w:p>
        </w:tc>
        <w:tc>
          <w:tcPr>
            <w:tcW w:w="6862" w:type="dxa"/>
            <w:gridSpan w:val="7"/>
            <w:vAlign w:val="center"/>
          </w:tcPr>
          <w:p>
            <w:pPr>
              <w:spacing w:line="380" w:lineRule="exact"/>
              <w:jc w:val="center"/>
              <w:rPr>
                <w:rFonts w:hint="eastAsia" w:ascii="Times New Roman" w:hAnsi="Times New Roman" w:eastAsia="宋体" w:cs="Times New Roman"/>
                <w:spacing w:val="-6"/>
                <w:sz w:val="24"/>
                <w:szCs w:val="24"/>
                <w:lang w:eastAsia="zh-CN"/>
              </w:rPr>
            </w:pPr>
            <w:r>
              <w:rPr>
                <w:rFonts w:hint="eastAsia" w:ascii="Times New Roman" w:hAnsi="Times New Roman" w:eastAsia="宋体" w:cs="Times New Roman"/>
                <w:sz w:val="24"/>
                <w:szCs w:val="24"/>
                <w:lang w:eastAsia="zh-CN"/>
              </w:rPr>
              <w:t>山西煤炭运销集团忻州静乐有限公司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建设项目主管单位</w:t>
            </w:r>
          </w:p>
        </w:tc>
        <w:tc>
          <w:tcPr>
            <w:tcW w:w="6862" w:type="dxa"/>
            <w:gridSpan w:val="7"/>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color w:val="000000"/>
                <w:sz w:val="24"/>
                <w:szCs w:val="24"/>
                <w:lang w:eastAsia="zh-CN"/>
              </w:rPr>
              <w:t>静乐县环境保护局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建设项目性质</w:t>
            </w:r>
          </w:p>
        </w:tc>
        <w:tc>
          <w:tcPr>
            <w:tcW w:w="6862" w:type="dxa"/>
            <w:gridSpan w:val="7"/>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新建</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改扩建</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技改</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迁建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主要产品名称</w:t>
            </w:r>
          </w:p>
        </w:tc>
        <w:tc>
          <w:tcPr>
            <w:tcW w:w="6862" w:type="dxa"/>
            <w:gridSpan w:val="7"/>
            <w:vAlign w:val="center"/>
          </w:tcPr>
          <w:p>
            <w:pPr>
              <w:spacing w:line="380" w:lineRule="exact"/>
              <w:jc w:val="center"/>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sz w:val="24"/>
                <w:szCs w:val="24"/>
                <w:lang w:eastAsia="zh-CN"/>
              </w:rPr>
              <w:t>住宅小区、综合办公楼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设计年产能力</w:t>
            </w:r>
          </w:p>
        </w:tc>
        <w:tc>
          <w:tcPr>
            <w:tcW w:w="6862" w:type="dxa"/>
            <w:gridSpan w:val="7"/>
            <w:vAlign w:val="center"/>
          </w:tcPr>
          <w:p>
            <w:pPr>
              <w:spacing w:line="380" w:lineRule="exact"/>
              <w:jc w:val="center"/>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7"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实际年产能力</w:t>
            </w:r>
          </w:p>
        </w:tc>
        <w:tc>
          <w:tcPr>
            <w:tcW w:w="6862" w:type="dxa"/>
            <w:gridSpan w:val="7"/>
            <w:vAlign w:val="center"/>
          </w:tcPr>
          <w:p>
            <w:pPr>
              <w:spacing w:line="380" w:lineRule="exact"/>
              <w:jc w:val="center"/>
              <w:rPr>
                <w:rFonts w:hint="default" w:ascii="Times New Roman" w:hAnsi="Times New Roman" w:eastAsia="宋体" w:cs="Times New Roman"/>
                <w:color w:val="000000"/>
                <w:sz w:val="24"/>
                <w:szCs w:val="24"/>
                <w:lang w:val="en-US"/>
              </w:rPr>
            </w:pPr>
            <w:r>
              <w:rPr>
                <w:rFonts w:hint="eastAsia"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42"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环评时间</w:t>
            </w:r>
          </w:p>
        </w:tc>
        <w:tc>
          <w:tcPr>
            <w:tcW w:w="2572" w:type="dxa"/>
            <w:gridSpan w:val="2"/>
            <w:vAlign w:val="center"/>
          </w:tcPr>
          <w:p>
            <w:pPr>
              <w:spacing w:line="380" w:lineRule="exact"/>
              <w:jc w:val="center"/>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201</w:t>
            </w:r>
            <w:r>
              <w:rPr>
                <w:rFonts w:hint="eastAsia" w:ascii="Times New Roman" w:hAnsi="Times New Roman" w:eastAsia="宋体" w:cs="Times New Roman"/>
                <w:color w:val="000000"/>
                <w:sz w:val="24"/>
                <w:szCs w:val="24"/>
                <w:lang w:val="en-US" w:eastAsia="zh-CN"/>
              </w:rPr>
              <w:t>0</w:t>
            </w:r>
            <w:r>
              <w:rPr>
                <w:rFonts w:hint="eastAsia" w:ascii="Times New Roman" w:hAnsi="Times New Roman" w:eastAsia="宋体" w:cs="Times New Roman"/>
                <w:color w:val="000000"/>
                <w:sz w:val="24"/>
                <w:szCs w:val="24"/>
              </w:rPr>
              <w:t>年</w:t>
            </w:r>
            <w:r>
              <w:rPr>
                <w:rFonts w:hint="eastAsia" w:ascii="Times New Roman" w:hAnsi="Times New Roman" w:eastAsia="宋体" w:cs="Times New Roman"/>
                <w:color w:val="000000"/>
                <w:sz w:val="24"/>
                <w:szCs w:val="24"/>
                <w:lang w:val="en-US" w:eastAsia="zh-CN"/>
              </w:rPr>
              <w:t>12</w:t>
            </w:r>
            <w:r>
              <w:rPr>
                <w:rFonts w:hint="eastAsia" w:ascii="Times New Roman" w:hAnsi="Times New Roman" w:eastAsia="宋体" w:cs="Times New Roman"/>
                <w:color w:val="000000"/>
                <w:sz w:val="24"/>
                <w:szCs w:val="24"/>
              </w:rPr>
              <w:t>月</w:t>
            </w:r>
          </w:p>
        </w:tc>
        <w:tc>
          <w:tcPr>
            <w:tcW w:w="2245" w:type="dxa"/>
            <w:gridSpan w:val="3"/>
            <w:vAlign w:val="center"/>
          </w:tcPr>
          <w:p>
            <w:pPr>
              <w:spacing w:line="380" w:lineRule="exact"/>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开工时间</w:t>
            </w:r>
          </w:p>
        </w:tc>
        <w:tc>
          <w:tcPr>
            <w:tcW w:w="2045" w:type="dxa"/>
            <w:gridSpan w:val="2"/>
            <w:tcMar>
              <w:left w:w="0" w:type="dxa"/>
              <w:right w:w="0" w:type="dxa"/>
            </w:tcMar>
            <w:vAlign w:val="center"/>
          </w:tcPr>
          <w:p>
            <w:pPr>
              <w:spacing w:line="380" w:lineRule="exact"/>
              <w:jc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201</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年</w:t>
            </w:r>
            <w:r>
              <w:rPr>
                <w:rFonts w:hint="eastAsia" w:ascii="Times New Roman" w:hAnsi="Times New Roman" w:eastAsia="宋体" w:cs="Times New Roman"/>
                <w:sz w:val="24"/>
                <w:szCs w:val="24"/>
                <w:lang w:val="en-US" w:eastAsia="zh-CN"/>
              </w:rPr>
              <w:t>6</w:t>
            </w:r>
            <w:r>
              <w:rPr>
                <w:rFonts w:hint="eastAsia" w:ascii="Times New Roman" w:hAnsi="Times New Roman" w:eastAsia="宋体" w:cs="Times New Roman"/>
                <w:sz w:val="24"/>
                <w:szCs w:val="24"/>
                <w:lang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42"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完工时间</w:t>
            </w:r>
          </w:p>
        </w:tc>
        <w:tc>
          <w:tcPr>
            <w:tcW w:w="2572" w:type="dxa"/>
            <w:gridSpan w:val="2"/>
            <w:tcMar>
              <w:left w:w="0" w:type="dxa"/>
              <w:right w:w="0" w:type="dxa"/>
            </w:tcMar>
            <w:vAlign w:val="center"/>
          </w:tcPr>
          <w:p>
            <w:pPr>
              <w:spacing w:line="380" w:lineRule="exact"/>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eastAsia="zh-CN"/>
              </w:rPr>
              <w:t>201</w:t>
            </w:r>
            <w:r>
              <w:rPr>
                <w:rFonts w:hint="eastAsia" w:ascii="Times New Roman" w:hAnsi="Times New Roman" w:eastAsia="宋体" w:cs="Times New Roman"/>
                <w:color w:val="000000"/>
                <w:sz w:val="24"/>
                <w:szCs w:val="24"/>
                <w:lang w:val="en-US" w:eastAsia="zh-CN"/>
              </w:rPr>
              <w:t>2</w:t>
            </w:r>
            <w:r>
              <w:rPr>
                <w:rFonts w:hint="eastAsia" w:ascii="Times New Roman" w:hAnsi="Times New Roman" w:eastAsia="宋体" w:cs="Times New Roman"/>
                <w:color w:val="000000"/>
                <w:sz w:val="24"/>
                <w:szCs w:val="24"/>
                <w:lang w:eastAsia="zh-CN"/>
              </w:rPr>
              <w:t>年</w:t>
            </w:r>
            <w:r>
              <w:rPr>
                <w:rFonts w:hint="eastAsia" w:ascii="Times New Roman" w:hAnsi="Times New Roman" w:eastAsia="宋体" w:cs="Times New Roman"/>
                <w:color w:val="000000"/>
                <w:sz w:val="24"/>
                <w:szCs w:val="24"/>
                <w:lang w:val="en-US" w:eastAsia="zh-CN"/>
              </w:rPr>
              <w:t>1</w:t>
            </w:r>
            <w:r>
              <w:rPr>
                <w:rFonts w:hint="eastAsia" w:ascii="Times New Roman" w:hAnsi="Times New Roman" w:cs="Times New Roman"/>
                <w:color w:val="000000"/>
                <w:sz w:val="24"/>
                <w:szCs w:val="24"/>
                <w:lang w:val="en-US" w:eastAsia="zh-CN"/>
              </w:rPr>
              <w:t>2</w:t>
            </w:r>
            <w:r>
              <w:rPr>
                <w:rFonts w:hint="eastAsia" w:ascii="Times New Roman" w:hAnsi="Times New Roman" w:eastAsia="宋体" w:cs="Times New Roman"/>
                <w:color w:val="000000"/>
                <w:sz w:val="24"/>
                <w:szCs w:val="24"/>
                <w:lang w:eastAsia="zh-CN"/>
              </w:rPr>
              <w:t>月</w:t>
            </w:r>
          </w:p>
        </w:tc>
        <w:tc>
          <w:tcPr>
            <w:tcW w:w="2245" w:type="dxa"/>
            <w:gridSpan w:val="3"/>
            <w:vAlign w:val="center"/>
          </w:tcPr>
          <w:p>
            <w:pPr>
              <w:spacing w:line="380" w:lineRule="exact"/>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w:t>
            </w:r>
          </w:p>
        </w:tc>
        <w:tc>
          <w:tcPr>
            <w:tcW w:w="2045" w:type="dxa"/>
            <w:gridSpan w:val="2"/>
            <w:tcMar>
              <w:left w:w="0" w:type="dxa"/>
              <w:right w:w="0" w:type="dxa"/>
            </w:tcMar>
            <w:vAlign w:val="center"/>
          </w:tcPr>
          <w:p>
            <w:pPr>
              <w:spacing w:line="380" w:lineRule="exact"/>
              <w:jc w:val="center"/>
              <w:rPr>
                <w:rFonts w:ascii="Times New Roman" w:hAnsi="Times New Roman" w:eastAsia="宋体" w:cs="Times New Roman"/>
                <w:color w:val="000000"/>
                <w:spacing w:val="-2"/>
                <w:sz w:val="24"/>
                <w:szCs w:val="24"/>
              </w:rPr>
            </w:pPr>
            <w:r>
              <w:rPr>
                <w:rFonts w:hint="eastAsia" w:ascii="Times New Roman" w:hAnsi="Times New Roman" w:eastAsia="宋体" w:cs="Times New Roman"/>
                <w:color w:val="000000"/>
                <w:spacing w:val="-2"/>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5"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环评报告登记表审批部门</w:t>
            </w:r>
          </w:p>
        </w:tc>
        <w:tc>
          <w:tcPr>
            <w:tcW w:w="2572" w:type="dxa"/>
            <w:gridSpan w:val="2"/>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eastAsia="zh-CN"/>
              </w:rPr>
              <w:t>忻州市</w:t>
            </w:r>
            <w:r>
              <w:rPr>
                <w:rFonts w:hint="eastAsia" w:ascii="Times New Roman" w:hAnsi="Times New Roman" w:eastAsia="宋体" w:cs="Times New Roman"/>
                <w:sz w:val="24"/>
                <w:szCs w:val="24"/>
              </w:rPr>
              <w:t>环境保护局</w:t>
            </w:r>
          </w:p>
        </w:tc>
        <w:tc>
          <w:tcPr>
            <w:tcW w:w="2245"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环评报告登记表编制单位</w:t>
            </w:r>
          </w:p>
        </w:tc>
        <w:tc>
          <w:tcPr>
            <w:tcW w:w="2045" w:type="dxa"/>
            <w:gridSpan w:val="2"/>
            <w:vAlign w:val="center"/>
          </w:tcPr>
          <w:p>
            <w:pPr>
              <w:pStyle w:val="22"/>
              <w:spacing w:line="380" w:lineRule="exact"/>
              <w:jc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忻州市环境保护研究所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0" w:hRule="atLeast"/>
          <w:jc w:val="center"/>
        </w:trPr>
        <w:tc>
          <w:tcPr>
            <w:tcW w:w="2162" w:type="dxa"/>
            <w:gridSpan w:val="3"/>
            <w:vAlign w:val="center"/>
          </w:tcPr>
          <w:p>
            <w:pPr>
              <w:spacing w:line="380" w:lineRule="exact"/>
              <w:jc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rPr>
              <w:t>投资总概算</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万元</w:t>
            </w:r>
            <w:r>
              <w:rPr>
                <w:rFonts w:hint="eastAsia" w:ascii="Times New Roman" w:hAnsi="Times New Roman" w:eastAsia="宋体" w:cs="Times New Roman"/>
                <w:sz w:val="24"/>
                <w:szCs w:val="24"/>
                <w:lang w:eastAsia="zh-CN"/>
              </w:rPr>
              <w:t>）</w:t>
            </w:r>
          </w:p>
        </w:tc>
        <w:tc>
          <w:tcPr>
            <w:tcW w:w="1267" w:type="dxa"/>
            <w:vAlign w:val="center"/>
          </w:tcPr>
          <w:p>
            <w:pPr>
              <w:spacing w:line="380" w:lineRule="exact"/>
              <w:jc w:val="center"/>
              <w:rPr>
                <w:rFonts w:hint="default" w:ascii="Times New Roman" w:hAnsi="Times New Roman" w:eastAsia="宋体" w:cs="Times New Roman"/>
                <w:sz w:val="24"/>
                <w:szCs w:val="24"/>
                <w:lang w:val="en-US"/>
              </w:rPr>
            </w:pPr>
            <w:r>
              <w:rPr>
                <w:rFonts w:hint="eastAsia" w:ascii="Times New Roman" w:hAnsi="Times New Roman" w:cs="Times New Roman"/>
                <w:sz w:val="24"/>
                <w:szCs w:val="24"/>
                <w:lang w:val="en-US" w:eastAsia="zh-CN"/>
              </w:rPr>
              <w:t>6073</w:t>
            </w:r>
          </w:p>
        </w:tc>
        <w:tc>
          <w:tcPr>
            <w:tcW w:w="2583" w:type="dxa"/>
            <w:gridSpan w:val="3"/>
            <w:vAlign w:val="center"/>
          </w:tcPr>
          <w:p>
            <w:pPr>
              <w:spacing w:line="380" w:lineRule="exact"/>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环保投资概算</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万元</w:t>
            </w:r>
            <w:r>
              <w:rPr>
                <w:rFonts w:hint="eastAsia" w:ascii="Times New Roman" w:hAnsi="Times New Roman" w:eastAsia="宋体" w:cs="Times New Roman"/>
                <w:sz w:val="24"/>
                <w:szCs w:val="24"/>
                <w:lang w:eastAsia="zh-CN"/>
              </w:rPr>
              <w:t>）</w:t>
            </w:r>
          </w:p>
        </w:tc>
        <w:tc>
          <w:tcPr>
            <w:tcW w:w="967"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300</w:t>
            </w:r>
          </w:p>
        </w:tc>
        <w:tc>
          <w:tcPr>
            <w:tcW w:w="933"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比例</w:t>
            </w:r>
          </w:p>
        </w:tc>
        <w:tc>
          <w:tcPr>
            <w:tcW w:w="1112"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4.94</w:t>
            </w:r>
            <w:r>
              <w:rPr>
                <w:rFonts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76" w:hRule="atLeast"/>
          <w:jc w:val="center"/>
        </w:trPr>
        <w:tc>
          <w:tcPr>
            <w:tcW w:w="2162"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实际总投资</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万元</w:t>
            </w:r>
            <w:r>
              <w:rPr>
                <w:rFonts w:hint="eastAsia" w:ascii="Times New Roman" w:hAnsi="Times New Roman" w:eastAsia="宋体" w:cs="Times New Roman"/>
                <w:sz w:val="24"/>
                <w:szCs w:val="24"/>
                <w:lang w:eastAsia="zh-CN"/>
              </w:rPr>
              <w:t>）</w:t>
            </w:r>
          </w:p>
        </w:tc>
        <w:tc>
          <w:tcPr>
            <w:tcW w:w="1267" w:type="dxa"/>
            <w:vAlign w:val="center"/>
          </w:tcPr>
          <w:p>
            <w:pPr>
              <w:spacing w:line="380" w:lineRule="exact"/>
              <w:jc w:val="center"/>
              <w:rPr>
                <w:rFonts w:hint="default" w:ascii="Times New Roman" w:hAnsi="Times New Roman" w:eastAsia="宋体" w:cs="Times New Roman"/>
                <w:sz w:val="24"/>
                <w:szCs w:val="24"/>
                <w:lang w:val="en-US"/>
              </w:rPr>
            </w:pPr>
            <w:r>
              <w:rPr>
                <w:rFonts w:hint="eastAsia" w:ascii="Times New Roman" w:hAnsi="Times New Roman" w:eastAsia="宋体" w:cs="Times New Roman"/>
                <w:sz w:val="24"/>
                <w:szCs w:val="24"/>
                <w:lang w:val="en-US" w:eastAsia="zh-CN"/>
              </w:rPr>
              <w:t>6073</w:t>
            </w:r>
          </w:p>
        </w:tc>
        <w:tc>
          <w:tcPr>
            <w:tcW w:w="2583" w:type="dxa"/>
            <w:gridSpan w:val="3"/>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实际环保投资</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万元</w:t>
            </w:r>
            <w:r>
              <w:rPr>
                <w:rFonts w:hint="eastAsia" w:ascii="Times New Roman" w:hAnsi="Times New Roman" w:eastAsia="宋体" w:cs="Times New Roman"/>
                <w:sz w:val="24"/>
                <w:szCs w:val="24"/>
                <w:lang w:eastAsia="zh-CN"/>
              </w:rPr>
              <w:t>）</w:t>
            </w:r>
          </w:p>
        </w:tc>
        <w:tc>
          <w:tcPr>
            <w:tcW w:w="967"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300</w:t>
            </w:r>
          </w:p>
        </w:tc>
        <w:tc>
          <w:tcPr>
            <w:tcW w:w="933" w:type="dxa"/>
            <w:vAlign w:val="center"/>
          </w:tcPr>
          <w:p>
            <w:pPr>
              <w:spacing w:line="380" w:lineRule="exact"/>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比例</w:t>
            </w:r>
          </w:p>
        </w:tc>
        <w:tc>
          <w:tcPr>
            <w:tcW w:w="1112"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4.94</w:t>
            </w:r>
            <w:r>
              <w:rPr>
                <w:rFonts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35" w:hRule="atLeast"/>
          <w:jc w:val="center"/>
        </w:trPr>
        <w:tc>
          <w:tcPr>
            <w:tcW w:w="438"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验收依据</w:t>
            </w:r>
          </w:p>
        </w:tc>
        <w:tc>
          <w:tcPr>
            <w:tcW w:w="8586" w:type="dxa"/>
            <w:gridSpan w:val="9"/>
            <w:vAlign w:val="center"/>
          </w:tcPr>
          <w:p>
            <w:pPr>
              <w:spacing w:line="380" w:lineRule="exact"/>
              <w:jc w:val="both"/>
              <w:rPr>
                <w:rFonts w:hint="eastAsia" w:ascii="Times New Roman" w:hAnsi="Times New Roman" w:eastAsia="宋体" w:cs="Times New Roman"/>
                <w:sz w:val="24"/>
                <w:szCs w:val="24"/>
                <w:lang w:eastAsia="zh-CN"/>
              </w:rPr>
            </w:pPr>
            <w:r>
              <w:rPr>
                <w:rFonts w:ascii="Times New Roman" w:hAnsi="Times New Roman" w:eastAsia="宋体" w:cs="Times New Roman"/>
                <w:sz w:val="24"/>
                <w:szCs w:val="24"/>
              </w:rPr>
              <w:t>1</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rPr>
              <w:t>《中华人民共和国环境保护法》</w:t>
            </w:r>
            <w:r>
              <w:rPr>
                <w:rFonts w:hint="eastAsia" w:ascii="Times New Roman" w:hAnsi="Times New Roman" w:eastAsia="宋体" w:cs="Times New Roman"/>
                <w:sz w:val="24"/>
                <w:szCs w:val="24"/>
                <w:lang w:eastAsia="zh-CN"/>
              </w:rPr>
              <w:t>；</w:t>
            </w:r>
          </w:p>
          <w:p>
            <w:pPr>
              <w:spacing w:line="380" w:lineRule="exact"/>
              <w:jc w:val="both"/>
              <w:rPr>
                <w:rFonts w:hint="eastAsia" w:ascii="Times New Roman" w:hAnsi="Times New Roman" w:eastAsia="宋体" w:cs="Times New Roman"/>
                <w:sz w:val="24"/>
                <w:szCs w:val="24"/>
                <w:lang w:eastAsia="zh-CN"/>
              </w:rPr>
            </w:pPr>
            <w:r>
              <w:rPr>
                <w:rFonts w:ascii="Times New Roman" w:hAnsi="Times New Roman" w:eastAsia="宋体" w:cs="Times New Roman"/>
                <w:sz w:val="24"/>
                <w:szCs w:val="24"/>
              </w:rPr>
              <w:t>2</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rPr>
              <w:t>《建设项目环境保护管理条例》（国务院令第</w:t>
            </w:r>
            <w:r>
              <w:rPr>
                <w:rFonts w:ascii="Times New Roman" w:hAnsi="Times New Roman" w:eastAsia="宋体" w:cs="Times New Roman"/>
                <w:sz w:val="24"/>
                <w:szCs w:val="24"/>
              </w:rPr>
              <w:t>253</w:t>
            </w:r>
            <w:r>
              <w:rPr>
                <w:rFonts w:hint="eastAsia" w:ascii="Times New Roman" w:hAnsi="Times New Roman" w:eastAsia="宋体" w:cs="Times New Roman"/>
                <w:sz w:val="24"/>
                <w:szCs w:val="24"/>
              </w:rPr>
              <w:t>号）</w:t>
            </w:r>
            <w:r>
              <w:rPr>
                <w:rFonts w:hint="eastAsia" w:ascii="Times New Roman" w:hAnsi="Times New Roman" w:eastAsia="宋体" w:cs="Times New Roman"/>
                <w:sz w:val="24"/>
                <w:szCs w:val="24"/>
                <w:lang w:eastAsia="zh-CN"/>
              </w:rPr>
              <w:t>；</w:t>
            </w:r>
          </w:p>
          <w:p>
            <w:pPr>
              <w:spacing w:line="380" w:lineRule="exact"/>
              <w:jc w:val="both"/>
              <w:rPr>
                <w:rFonts w:hint="eastAsia" w:ascii="Times New Roman" w:hAnsi="Times New Roman" w:eastAsia="宋体" w:cs="Times New Roman"/>
                <w:sz w:val="24"/>
                <w:szCs w:val="24"/>
                <w:lang w:eastAsia="zh-CN"/>
              </w:rPr>
            </w:pPr>
            <w:r>
              <w:rPr>
                <w:rFonts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rPr>
              <w:t>《建设项目竣工环境保护验收管理办法》国家环境保护总局第</w:t>
            </w:r>
            <w:r>
              <w:rPr>
                <w:rFonts w:ascii="Times New Roman" w:hAnsi="Times New Roman" w:eastAsia="宋体" w:cs="Times New Roman"/>
                <w:sz w:val="24"/>
                <w:szCs w:val="24"/>
              </w:rPr>
              <w:t>13</w:t>
            </w:r>
            <w:r>
              <w:rPr>
                <w:rFonts w:hint="eastAsia" w:ascii="Times New Roman" w:hAnsi="Times New Roman" w:eastAsia="宋体" w:cs="Times New Roman"/>
                <w:sz w:val="24"/>
                <w:szCs w:val="24"/>
              </w:rPr>
              <w:t>号令，</w:t>
            </w:r>
            <w:r>
              <w:rPr>
                <w:rFonts w:ascii="Times New Roman" w:hAnsi="Times New Roman" w:eastAsia="宋体" w:cs="Times New Roman"/>
                <w:sz w:val="24"/>
                <w:szCs w:val="24"/>
              </w:rPr>
              <w:t>2001.12.27</w:t>
            </w:r>
            <w:r>
              <w:rPr>
                <w:rFonts w:hint="eastAsia" w:ascii="Times New Roman" w:hAnsi="Times New Roman" w:eastAsia="宋体" w:cs="Times New Roman"/>
                <w:sz w:val="24"/>
                <w:szCs w:val="24"/>
                <w:lang w:eastAsia="zh-CN"/>
              </w:rPr>
              <w:t>；</w:t>
            </w:r>
          </w:p>
          <w:p>
            <w:pPr>
              <w:spacing w:line="380" w:lineRule="exact"/>
              <w:jc w:val="both"/>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lang w:eastAsia="zh-CN"/>
              </w:rPr>
              <w:t>静乐县梅苑住宅小区、山西煤运集团忻州静乐有限公司综合办公楼建设项目环境影响报告表</w:t>
            </w:r>
            <w:r>
              <w:rPr>
                <w:rFonts w:hint="eastAsia" w:ascii="Times New Roman" w:hAnsi="Times New Roman" w:eastAsia="宋体" w:cs="Times New Roman"/>
                <w:sz w:val="24"/>
                <w:szCs w:val="24"/>
                <w:lang w:val="en-US" w:eastAsia="zh-CN"/>
              </w:rPr>
              <w:t>》，2010年12月；</w:t>
            </w:r>
          </w:p>
          <w:p>
            <w:pPr>
              <w:spacing w:line="380" w:lineRule="exact"/>
              <w:jc w:val="both"/>
              <w:rPr>
                <w:rFonts w:hint="eastAsia" w:ascii="Times New Roman" w:hAnsi="Times New Roman" w:cs="Times New Roman"/>
                <w:sz w:val="24"/>
                <w:szCs w:val="24"/>
                <w:lang w:val="en-US" w:eastAsia="zh-CN"/>
              </w:rPr>
            </w:pPr>
            <w:r>
              <w:rPr>
                <w:rFonts w:hint="eastAsia" w:ascii="Times New Roman" w:hAnsi="Times New Roman" w:eastAsia="宋体" w:cs="Times New Roman"/>
                <w:sz w:val="24"/>
                <w:szCs w:val="24"/>
                <w:lang w:val="en-US" w:eastAsia="zh-CN"/>
              </w:rPr>
              <w:t>5.《</w:t>
            </w:r>
            <w:r>
              <w:rPr>
                <w:rFonts w:hint="eastAsia" w:ascii="Times New Roman" w:hAnsi="Times New Roman" w:eastAsia="宋体" w:cs="Times New Roman"/>
                <w:sz w:val="24"/>
                <w:szCs w:val="24"/>
                <w:lang w:eastAsia="zh-CN"/>
              </w:rPr>
              <w:t>静乐县梅苑住宅小区、山西煤运集团忻州静乐有限公司综合办公楼建设项目竣工环境保护验收监测</w:t>
            </w:r>
            <w:r>
              <w:rPr>
                <w:rFonts w:hint="eastAsia" w:ascii="Times New Roman" w:hAnsi="Times New Roman" w:cs="Times New Roman"/>
                <w:sz w:val="24"/>
                <w:szCs w:val="24"/>
                <w:lang w:eastAsia="zh-CN"/>
              </w:rPr>
              <w:t>报告</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lang w:eastAsia="zh-CN"/>
              </w:rPr>
              <w:t>山西中瑞恒晟环保科技有限公司，</w:t>
            </w:r>
            <w:r>
              <w:rPr>
                <w:rFonts w:hint="eastAsia" w:ascii="Times New Roman" w:hAnsi="Times New Roman" w:eastAsia="宋体" w:cs="Times New Roman"/>
                <w:sz w:val="24"/>
                <w:szCs w:val="24"/>
                <w:lang w:val="en-US" w:eastAsia="zh-CN"/>
              </w:rPr>
              <w:t>2019年3月31日</w:t>
            </w:r>
            <w:r>
              <w:rPr>
                <w:rFonts w:hint="eastAsia" w:ascii="Times New Roman" w:hAnsi="Times New Roman" w:cs="Times New Roman"/>
                <w:sz w:val="24"/>
                <w:szCs w:val="24"/>
                <w:lang w:val="en-US" w:eastAsia="zh-CN"/>
              </w:rPr>
              <w:t>；</w:t>
            </w:r>
          </w:p>
          <w:p>
            <w:pPr>
              <w:spacing w:line="380" w:lineRule="exact"/>
              <w:jc w:val="both"/>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6.《</w:t>
            </w:r>
            <w:r>
              <w:rPr>
                <w:rFonts w:hint="eastAsia" w:ascii="Times New Roman" w:hAnsi="Times New Roman" w:eastAsia="宋体" w:cs="Times New Roman"/>
                <w:sz w:val="24"/>
                <w:szCs w:val="24"/>
                <w:lang w:eastAsia="zh-CN"/>
              </w:rPr>
              <w:t>山西煤运集团忻州静乐有限公司废气检测</w:t>
            </w:r>
            <w:r>
              <w:rPr>
                <w:rFonts w:hint="eastAsia" w:ascii="Times New Roman" w:hAnsi="Times New Roman" w:cs="Times New Roman"/>
                <w:sz w:val="24"/>
                <w:szCs w:val="24"/>
                <w:lang w:eastAsia="zh-CN"/>
              </w:rPr>
              <w:t>报告</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rPr>
              <w:t>河南光远环保科技有限公司</w:t>
            </w:r>
            <w:r>
              <w:rPr>
                <w:rFonts w:hint="eastAsia" w:ascii="Times New Roman" w:hAnsi="Times New Roman" w:eastAsia="宋体" w:cs="Times New Roman"/>
                <w:lang w:eastAsia="zh-CN"/>
              </w:rPr>
              <w:t>，</w:t>
            </w:r>
            <w:r>
              <w:rPr>
                <w:rFonts w:hint="eastAsia" w:ascii="Times New Roman" w:hAnsi="Times New Roman" w:eastAsia="宋体" w:cs="Times New Roman"/>
                <w:sz w:val="24"/>
                <w:szCs w:val="24"/>
                <w:lang w:val="en-US" w:eastAsia="zh-CN"/>
              </w:rPr>
              <w:t>2019年3月14日</w:t>
            </w:r>
            <w:r>
              <w:rPr>
                <w:rFonts w:hint="eastAsia" w:ascii="Times New Roman" w:hAnsi="Times New Roman" w:eastAsia="宋体" w:cs="Times New Roman"/>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07" w:hRule="atLeast"/>
          <w:jc w:val="center"/>
        </w:trPr>
        <w:tc>
          <w:tcPr>
            <w:tcW w:w="438" w:type="dxa"/>
            <w:vMerge w:val="restart"/>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验收</w:t>
            </w:r>
          </w:p>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标准</w:t>
            </w:r>
          </w:p>
        </w:tc>
        <w:tc>
          <w:tcPr>
            <w:tcW w:w="1208" w:type="dxa"/>
            <w:vAlign w:val="center"/>
          </w:tcPr>
          <w:p>
            <w:pPr>
              <w:spacing w:line="380" w:lineRule="exact"/>
              <w:jc w:val="center"/>
              <w:rPr>
                <w:rFonts w:ascii="Times New Roman" w:hAnsi="Times New Roman" w:eastAsia="宋体" w:cs="Times New Roman"/>
                <w:b/>
                <w:sz w:val="24"/>
                <w:szCs w:val="24"/>
              </w:rPr>
            </w:pPr>
            <w:r>
              <w:rPr>
                <w:rFonts w:hint="eastAsia" w:ascii="Times New Roman" w:hAnsi="Times New Roman" w:eastAsia="宋体" w:cs="Times New Roman"/>
                <w:b/>
                <w:bCs/>
                <w:sz w:val="24"/>
                <w:szCs w:val="24"/>
              </w:rPr>
              <w:t>环境要素</w:t>
            </w:r>
          </w:p>
        </w:tc>
        <w:tc>
          <w:tcPr>
            <w:tcW w:w="3392" w:type="dxa"/>
            <w:gridSpan w:val="4"/>
            <w:vAlign w:val="center"/>
          </w:tcPr>
          <w:p>
            <w:pPr>
              <w:spacing w:line="380" w:lineRule="exact"/>
              <w:jc w:val="center"/>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标准名称</w:t>
            </w:r>
          </w:p>
        </w:tc>
        <w:tc>
          <w:tcPr>
            <w:tcW w:w="3986" w:type="dxa"/>
            <w:gridSpan w:val="4"/>
            <w:vAlign w:val="center"/>
          </w:tcPr>
          <w:p>
            <w:pPr>
              <w:spacing w:line="380" w:lineRule="exact"/>
              <w:jc w:val="center"/>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88" w:hRule="atLeast"/>
          <w:jc w:val="center"/>
        </w:trPr>
        <w:tc>
          <w:tcPr>
            <w:tcW w:w="438" w:type="dxa"/>
            <w:vMerge w:val="continue"/>
            <w:vAlign w:val="center"/>
          </w:tcPr>
          <w:p>
            <w:pPr>
              <w:spacing w:line="380" w:lineRule="exact"/>
              <w:jc w:val="center"/>
              <w:rPr>
                <w:rFonts w:ascii="Times New Roman" w:hAnsi="Times New Roman" w:eastAsia="宋体" w:cs="Times New Roman"/>
                <w:sz w:val="24"/>
                <w:szCs w:val="24"/>
              </w:rPr>
            </w:pPr>
          </w:p>
        </w:tc>
        <w:tc>
          <w:tcPr>
            <w:tcW w:w="1208" w:type="dxa"/>
            <w:vAlign w:val="center"/>
          </w:tcPr>
          <w:p>
            <w:pPr>
              <w:spacing w:line="380" w:lineRule="exact"/>
              <w:jc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废气</w:t>
            </w:r>
          </w:p>
        </w:tc>
        <w:tc>
          <w:tcPr>
            <w:tcW w:w="3392" w:type="dxa"/>
            <w:gridSpan w:val="4"/>
            <w:vAlign w:val="center"/>
          </w:tcPr>
          <w:p>
            <w:pPr>
              <w:spacing w:line="380" w:lineRule="exact"/>
              <w:jc w:val="center"/>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"http://www.baidu.com/link?url=HIZesPTrR41xTZAsOCAz6_2vM9oBGJ08OfYeGQz-OOredSLicNIHCfOrRUvV-oLMmHpOqBtrKu4KMfxVh334CuRIQ_BPvzl2gVCLuaiYtTtvxeyQJDR90EP-jav4Osah" \t "https://www.baidu.com/_blank"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饮食业油烟排放标准</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GB18483-2001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fldChar w:fldCharType="end"/>
            </w:r>
          </w:p>
        </w:tc>
        <w:tc>
          <w:tcPr>
            <w:tcW w:w="3986" w:type="dxa"/>
            <w:gridSpan w:val="4"/>
            <w:vAlign w:val="center"/>
          </w:tcPr>
          <w:p>
            <w:pPr>
              <w:adjustRightInd w:val="0"/>
              <w:spacing w:line="380" w:lineRule="exact"/>
              <w:ind w:left="147" w:hanging="168" w:hangingChars="70"/>
              <w:jc w:val="center"/>
              <w:rPr>
                <w:rFonts w:hint="eastAsia" w:ascii="Times New Roman" w:hAnsi="Times New Roman" w:eastAsia="宋体" w:cs="Times New Roman"/>
                <w:color w:val="000000"/>
                <w:sz w:val="24"/>
                <w:szCs w:val="24"/>
                <w:u w:color="000000"/>
                <w:vertAlign w:val="baseline"/>
                <w:lang w:eastAsia="zh-CN"/>
              </w:rPr>
            </w:pPr>
            <w:r>
              <w:rPr>
                <w:rFonts w:hint="eastAsia" w:ascii="Times New Roman" w:hAnsi="Times New Roman" w:eastAsia="宋体" w:cs="Times New Roman"/>
                <w:color w:val="000000"/>
                <w:sz w:val="24"/>
                <w:szCs w:val="24"/>
                <w:u w:color="000000"/>
                <w:lang w:eastAsia="zh-CN"/>
              </w:rPr>
              <w:t>油烟</w:t>
            </w:r>
            <w:r>
              <w:rPr>
                <w:rFonts w:hint="eastAsia" w:ascii="Times New Roman" w:hAnsi="Times New Roman" w:eastAsia="宋体" w:cs="Times New Roman"/>
                <w:color w:val="000000"/>
                <w:sz w:val="24"/>
                <w:szCs w:val="24"/>
                <w:u w:color="000000"/>
                <w:lang w:val="en-US" w:eastAsia="zh-CN"/>
              </w:rPr>
              <w:t>：2.0</w:t>
            </w:r>
            <w:r>
              <w:rPr>
                <w:rFonts w:ascii="Times New Roman" w:hAnsi="Times New Roman" w:eastAsia="宋体" w:cs="Times New Roman"/>
                <w:color w:val="000000"/>
                <w:sz w:val="24"/>
                <w:szCs w:val="24"/>
                <w:u w:color="000000"/>
              </w:rPr>
              <w:t xml:space="preserve"> mg/m</w:t>
            </w:r>
            <w:r>
              <w:rPr>
                <w:rFonts w:ascii="Times New Roman" w:hAnsi="Times New Roman" w:eastAsia="宋体" w:cs="Times New Roman"/>
                <w:color w:val="000000"/>
                <w:sz w:val="24"/>
                <w:szCs w:val="24"/>
                <w:u w:color="000000"/>
                <w:vertAlign w:val="superscript"/>
              </w:rPr>
              <w:t>3</w:t>
            </w:r>
            <w:r>
              <w:rPr>
                <w:rFonts w:hint="eastAsia" w:ascii="Times New Roman" w:hAnsi="Times New Roman" w:eastAsia="宋体" w:cs="Times New Roman"/>
                <w:color w:val="000000"/>
                <w:sz w:val="24"/>
                <w:szCs w:val="24"/>
                <w:u w:color="000000"/>
                <w:vertAlign w:val="baseline"/>
                <w:lang w:eastAsia="zh-CN"/>
              </w:rPr>
              <w:t>；</w:t>
            </w:r>
          </w:p>
          <w:p>
            <w:pPr>
              <w:adjustRightInd w:val="0"/>
              <w:spacing w:line="380" w:lineRule="exact"/>
              <w:ind w:left="147" w:hanging="168" w:hangingChars="70"/>
              <w:jc w:val="center"/>
              <w:rPr>
                <w:rFonts w:hint="eastAsia" w:ascii="Times New Roman" w:hAnsi="Times New Roman" w:eastAsia="宋体" w:cs="Times New Roman"/>
                <w:color w:val="000000"/>
                <w:sz w:val="24"/>
                <w:szCs w:val="24"/>
                <w:u w:color="000000"/>
                <w:vertAlign w:val="baseline"/>
                <w:lang w:val="en-US" w:eastAsia="zh-CN"/>
              </w:rPr>
            </w:pPr>
            <w:r>
              <w:rPr>
                <w:rFonts w:hint="eastAsia" w:ascii="Times New Roman" w:hAnsi="Times New Roman" w:eastAsia="宋体" w:cs="Times New Roman"/>
                <w:color w:val="000000"/>
                <w:sz w:val="24"/>
                <w:szCs w:val="24"/>
                <w:u w:color="000000"/>
                <w:vertAlign w:val="baseline"/>
                <w:lang w:eastAsia="zh-CN"/>
              </w:rPr>
              <w:t>油烟净化设施最低去除效率</w:t>
            </w:r>
            <w:r>
              <w:rPr>
                <w:rFonts w:hint="eastAsia" w:ascii="Times New Roman" w:hAnsi="Times New Roman" w:eastAsia="宋体" w:cs="Times New Roman"/>
                <w:color w:val="000000"/>
                <w:sz w:val="24"/>
                <w:szCs w:val="24"/>
                <w:u w:color="000000"/>
                <w:vertAlign w:val="baseline"/>
                <w:lang w:val="en-US" w:eastAsia="zh-CN"/>
              </w:rPr>
              <w:t>60%</w:t>
            </w:r>
          </w:p>
          <w:p>
            <w:pPr>
              <w:adjustRightInd w:val="0"/>
              <w:spacing w:line="380" w:lineRule="exact"/>
              <w:ind w:left="147" w:hanging="168" w:hangingChars="70"/>
              <w:jc w:val="center"/>
              <w:rPr>
                <w:rFonts w:hint="eastAsia" w:ascii="Times New Roman" w:hAnsi="Times New Roman" w:eastAsia="宋体" w:cs="Times New Roman"/>
                <w:color w:val="000000"/>
                <w:sz w:val="24"/>
                <w:szCs w:val="24"/>
                <w:u w:color="000000"/>
                <w:lang w:val="en-US" w:eastAsia="zh-CN"/>
              </w:rPr>
            </w:pPr>
            <w:r>
              <w:rPr>
                <w:rFonts w:hint="eastAsia" w:ascii="Times New Roman" w:hAnsi="Times New Roman" w:cs="Times New Roman"/>
                <w:color w:val="000000"/>
                <w:sz w:val="24"/>
                <w:szCs w:val="24"/>
                <w:u w:color="000000"/>
                <w:vertAlign w:val="baseline"/>
                <w:lang w:val="en-US" w:eastAsia="zh-CN"/>
              </w:rPr>
              <w:t>（</w:t>
            </w:r>
            <w:r>
              <w:rPr>
                <w:rFonts w:hint="eastAsia"/>
                <w:lang w:eastAsia="zh-CN"/>
              </w:rPr>
              <w:t>烟罩面积为</w:t>
            </w:r>
            <w:r>
              <w:rPr>
                <w:rFonts w:hint="eastAsia"/>
                <w:lang w:val="en-US" w:eastAsia="zh-CN"/>
              </w:rPr>
              <w:t>1.1m</w:t>
            </w:r>
            <w:r>
              <w:rPr>
                <w:rFonts w:hint="eastAsia"/>
                <w:vertAlign w:val="superscript"/>
                <w:lang w:val="en-US" w:eastAsia="zh-CN"/>
              </w:rPr>
              <w:t>2</w:t>
            </w:r>
            <w:r>
              <w:rPr>
                <w:rFonts w:hint="eastAsia"/>
                <w:vertAlign w:val="baseline"/>
                <w:lang w:val="en-US" w:eastAsia="zh-CN"/>
              </w:rPr>
              <w:t>，折合灶头1</w:t>
            </w:r>
            <w:r>
              <w:rPr>
                <w:rFonts w:hint="eastAsia" w:ascii="Times New Roman" w:hAnsi="Times New Roman" w:cs="Times New Roman"/>
                <w:color w:val="000000"/>
                <w:sz w:val="24"/>
                <w:szCs w:val="24"/>
                <w:u w:color="000000"/>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438" w:type="dxa"/>
            <w:vMerge w:val="continue"/>
            <w:vAlign w:val="center"/>
          </w:tcPr>
          <w:p>
            <w:pPr>
              <w:spacing w:line="380" w:lineRule="exact"/>
              <w:jc w:val="center"/>
              <w:rPr>
                <w:rFonts w:ascii="Times New Roman" w:hAnsi="Times New Roman" w:eastAsia="宋体" w:cs="Times New Roman"/>
                <w:sz w:val="24"/>
                <w:szCs w:val="24"/>
              </w:rPr>
            </w:pPr>
          </w:p>
        </w:tc>
        <w:tc>
          <w:tcPr>
            <w:tcW w:w="1208" w:type="dxa"/>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pacing w:val="-6"/>
                <w:sz w:val="24"/>
                <w:szCs w:val="24"/>
              </w:rPr>
              <w:t>厂界噪声</w:t>
            </w:r>
          </w:p>
        </w:tc>
        <w:tc>
          <w:tcPr>
            <w:tcW w:w="3392" w:type="dxa"/>
            <w:gridSpan w:val="4"/>
            <w:tcMar>
              <w:left w:w="0" w:type="dxa"/>
              <w:right w:w="0" w:type="dxa"/>
            </w:tcMar>
            <w:vAlign w:val="center"/>
          </w:tcPr>
          <w:p>
            <w:pPr>
              <w:spacing w:line="38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《工业企业厂界环境噪声排放标准》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GB12348-2008</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中</w:t>
            </w:r>
            <w:r>
              <w:rPr>
                <w:rFonts w:hint="eastAsia" w:ascii="Times New Roman" w:hAnsi="Times New Roman" w:eastAsia="宋体" w:cs="Times New Roman"/>
                <w:sz w:val="24"/>
                <w:szCs w:val="24"/>
                <w:lang w:eastAsia="zh-CN"/>
              </w:rPr>
              <w:t>表</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的</w:t>
            </w:r>
            <w:r>
              <w:rPr>
                <w:rFonts w:ascii="Times New Roman" w:hAnsi="Times New Roman" w:eastAsia="宋体" w:cs="Times New Roman"/>
                <w:sz w:val="24"/>
                <w:szCs w:val="24"/>
              </w:rPr>
              <w:t>2</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4a</w:t>
            </w:r>
            <w:r>
              <w:rPr>
                <w:rFonts w:hint="eastAsia" w:ascii="Times New Roman" w:hAnsi="Times New Roman" w:eastAsia="宋体" w:cs="Times New Roman"/>
                <w:sz w:val="24"/>
                <w:szCs w:val="24"/>
              </w:rPr>
              <w:t>类标准</w:t>
            </w:r>
          </w:p>
        </w:tc>
        <w:tc>
          <w:tcPr>
            <w:tcW w:w="3986" w:type="dxa"/>
            <w:gridSpan w:val="4"/>
            <w:vAlign w:val="center"/>
          </w:tcPr>
          <w:p>
            <w:pPr>
              <w:adjustRightInd w:val="0"/>
              <w:spacing w:line="380" w:lineRule="exact"/>
              <w:jc w:val="center"/>
              <w:rPr>
                <w:rFonts w:ascii="Times New Roman" w:hAnsi="Times New Roman" w:eastAsia="宋体" w:cs="Times New Roman"/>
                <w:color w:val="000000"/>
                <w:spacing w:val="-6"/>
                <w:sz w:val="24"/>
                <w:szCs w:val="24"/>
              </w:rPr>
            </w:pPr>
            <w:r>
              <w:rPr>
                <w:rFonts w:ascii="Times New Roman" w:hAnsi="Times New Roman" w:eastAsia="宋体" w:cs="Times New Roman"/>
                <w:color w:val="000000"/>
                <w:spacing w:val="-6"/>
                <w:sz w:val="24"/>
                <w:szCs w:val="24"/>
              </w:rPr>
              <w:t>2</w:t>
            </w:r>
            <w:r>
              <w:rPr>
                <w:rFonts w:hint="eastAsia" w:ascii="Times New Roman" w:hAnsi="Times New Roman" w:eastAsia="宋体" w:cs="Times New Roman"/>
                <w:color w:val="000000"/>
                <w:spacing w:val="-6"/>
                <w:sz w:val="24"/>
                <w:szCs w:val="24"/>
              </w:rPr>
              <w:t>类标准：昼间：</w:t>
            </w:r>
            <w:r>
              <w:rPr>
                <w:rFonts w:ascii="Times New Roman" w:hAnsi="Times New Roman" w:eastAsia="宋体" w:cs="Times New Roman"/>
                <w:color w:val="000000"/>
                <w:spacing w:val="-6"/>
                <w:sz w:val="24"/>
                <w:szCs w:val="24"/>
              </w:rPr>
              <w:t>60</w:t>
            </w:r>
            <w:r>
              <w:rPr>
                <w:rFonts w:hint="eastAsia" w:ascii="Times New Roman" w:hAnsi="Times New Roman" w:eastAsia="宋体" w:cs="Times New Roman"/>
                <w:color w:val="000000"/>
                <w:spacing w:val="-6"/>
                <w:sz w:val="24"/>
                <w:szCs w:val="24"/>
                <w:lang w:val="en-US" w:eastAsia="zh-CN"/>
              </w:rPr>
              <w:t xml:space="preserve"> </w:t>
            </w:r>
            <w:r>
              <w:rPr>
                <w:rFonts w:ascii="Times New Roman" w:hAnsi="Times New Roman" w:eastAsia="宋体" w:cs="Times New Roman"/>
                <w:color w:val="000000"/>
                <w:spacing w:val="-6"/>
                <w:sz w:val="24"/>
                <w:szCs w:val="24"/>
              </w:rPr>
              <w:t>dB</w:t>
            </w:r>
            <w:r>
              <w:rPr>
                <w:rFonts w:hint="eastAsia" w:ascii="Times New Roman" w:hAnsi="Times New Roman" w:eastAsia="宋体" w:cs="Times New Roman"/>
                <w:color w:val="000000"/>
                <w:spacing w:val="-6"/>
                <w:sz w:val="24"/>
                <w:szCs w:val="24"/>
              </w:rPr>
              <w:t>（</w:t>
            </w:r>
            <w:r>
              <w:rPr>
                <w:rFonts w:ascii="Times New Roman" w:hAnsi="Times New Roman" w:eastAsia="宋体" w:cs="Times New Roman"/>
                <w:color w:val="000000"/>
                <w:spacing w:val="-6"/>
                <w:sz w:val="24"/>
                <w:szCs w:val="24"/>
              </w:rPr>
              <w:t>A</w:t>
            </w:r>
            <w:r>
              <w:rPr>
                <w:rFonts w:hint="eastAsia" w:ascii="Times New Roman" w:hAnsi="Times New Roman" w:eastAsia="宋体" w:cs="Times New Roman"/>
                <w:color w:val="000000"/>
                <w:spacing w:val="-6"/>
                <w:sz w:val="24"/>
                <w:szCs w:val="24"/>
              </w:rPr>
              <w:t>）</w:t>
            </w:r>
            <w:r>
              <w:rPr>
                <w:rFonts w:hint="eastAsia" w:ascii="Times New Roman" w:hAnsi="Times New Roman" w:eastAsia="宋体" w:cs="Times New Roman"/>
                <w:color w:val="000000"/>
                <w:sz w:val="24"/>
                <w:szCs w:val="24"/>
                <w:u w:color="000000"/>
                <w:vertAlign w:val="baseline"/>
                <w:lang w:eastAsia="zh-CN"/>
              </w:rPr>
              <w:t>；</w:t>
            </w:r>
          </w:p>
          <w:p>
            <w:pPr>
              <w:adjustRightInd w:val="0"/>
              <w:spacing w:line="380" w:lineRule="exact"/>
              <w:jc w:val="center"/>
              <w:rPr>
                <w:rFonts w:hint="eastAsia" w:ascii="Times New Roman" w:hAnsi="Times New Roman" w:eastAsia="宋体" w:cs="Times New Roman"/>
                <w:color w:val="000000"/>
                <w:spacing w:val="-6"/>
                <w:sz w:val="24"/>
                <w:szCs w:val="24"/>
                <w:lang w:val="en-US" w:eastAsia="zh-CN"/>
              </w:rPr>
            </w:pPr>
            <w:r>
              <w:rPr>
                <w:rFonts w:hint="eastAsia" w:ascii="Times New Roman" w:hAnsi="Times New Roman" w:eastAsia="宋体" w:cs="Times New Roman"/>
                <w:color w:val="000000"/>
                <w:spacing w:val="-6"/>
                <w:sz w:val="24"/>
                <w:szCs w:val="24"/>
              </w:rPr>
              <w:t>夜间：</w:t>
            </w:r>
            <w:r>
              <w:rPr>
                <w:rFonts w:ascii="Times New Roman" w:hAnsi="Times New Roman" w:eastAsia="宋体" w:cs="Times New Roman"/>
                <w:color w:val="000000"/>
                <w:spacing w:val="-6"/>
                <w:sz w:val="24"/>
                <w:szCs w:val="24"/>
              </w:rPr>
              <w:t>50</w:t>
            </w:r>
            <w:r>
              <w:rPr>
                <w:rFonts w:hint="eastAsia" w:ascii="Times New Roman" w:hAnsi="Times New Roman" w:eastAsia="宋体" w:cs="Times New Roman"/>
                <w:color w:val="000000"/>
                <w:spacing w:val="-6"/>
                <w:sz w:val="24"/>
                <w:szCs w:val="24"/>
                <w:lang w:val="en-US" w:eastAsia="zh-CN"/>
              </w:rPr>
              <w:t xml:space="preserve"> </w:t>
            </w:r>
            <w:r>
              <w:rPr>
                <w:rFonts w:ascii="Times New Roman" w:hAnsi="Times New Roman" w:eastAsia="宋体" w:cs="Times New Roman"/>
                <w:color w:val="000000"/>
                <w:spacing w:val="-6"/>
                <w:sz w:val="24"/>
                <w:szCs w:val="24"/>
              </w:rPr>
              <w:t>dB</w:t>
            </w:r>
            <w:r>
              <w:rPr>
                <w:rFonts w:hint="eastAsia" w:ascii="Times New Roman" w:hAnsi="Times New Roman" w:eastAsia="宋体" w:cs="Times New Roman"/>
                <w:color w:val="000000"/>
                <w:spacing w:val="-6"/>
                <w:sz w:val="24"/>
                <w:szCs w:val="24"/>
              </w:rPr>
              <w:t>（</w:t>
            </w:r>
            <w:r>
              <w:rPr>
                <w:rFonts w:ascii="Times New Roman" w:hAnsi="Times New Roman" w:eastAsia="宋体" w:cs="Times New Roman"/>
                <w:color w:val="000000"/>
                <w:spacing w:val="-6"/>
                <w:sz w:val="24"/>
                <w:szCs w:val="24"/>
              </w:rPr>
              <w:t>A</w:t>
            </w:r>
            <w:r>
              <w:rPr>
                <w:rFonts w:hint="eastAsia" w:ascii="Times New Roman" w:hAnsi="Times New Roman" w:eastAsia="宋体" w:cs="Times New Roman"/>
                <w:color w:val="000000"/>
                <w:spacing w:val="-6"/>
                <w:sz w:val="24"/>
                <w:szCs w:val="24"/>
              </w:rPr>
              <w:t>）</w:t>
            </w:r>
            <w:r>
              <w:rPr>
                <w:rFonts w:hint="eastAsia" w:ascii="Times New Roman" w:hAnsi="Times New Roman" w:eastAsia="宋体" w:cs="Times New Roman"/>
                <w:color w:val="000000"/>
                <w:spacing w:val="-6"/>
                <w:sz w:val="24"/>
                <w:szCs w:val="24"/>
                <w:lang w:val="en-US" w:eastAsia="zh-CN"/>
              </w:rPr>
              <w:t>。</w:t>
            </w:r>
          </w:p>
          <w:p>
            <w:pPr>
              <w:adjustRightInd w:val="0"/>
              <w:spacing w:line="380" w:lineRule="exact"/>
              <w:jc w:val="center"/>
              <w:rPr>
                <w:rFonts w:ascii="Times New Roman" w:hAnsi="Times New Roman" w:eastAsia="宋体" w:cs="Times New Roman"/>
                <w:color w:val="000000"/>
                <w:spacing w:val="-6"/>
                <w:sz w:val="24"/>
                <w:szCs w:val="24"/>
              </w:rPr>
            </w:pPr>
            <w:r>
              <w:rPr>
                <w:rFonts w:hint="eastAsia" w:ascii="Times New Roman" w:hAnsi="Times New Roman" w:eastAsia="宋体" w:cs="Times New Roman"/>
                <w:color w:val="000000"/>
                <w:spacing w:val="-6"/>
                <w:sz w:val="24"/>
                <w:szCs w:val="24"/>
                <w:lang w:val="en-US" w:eastAsia="zh-CN"/>
              </w:rPr>
              <w:t>4a</w:t>
            </w:r>
            <w:r>
              <w:rPr>
                <w:rFonts w:hint="eastAsia" w:ascii="Times New Roman" w:hAnsi="Times New Roman" w:eastAsia="宋体" w:cs="Times New Roman"/>
                <w:color w:val="000000"/>
                <w:spacing w:val="-6"/>
                <w:sz w:val="24"/>
                <w:szCs w:val="24"/>
              </w:rPr>
              <w:t>类标准：昼间：</w:t>
            </w:r>
            <w:r>
              <w:rPr>
                <w:rFonts w:hint="eastAsia" w:ascii="Times New Roman" w:hAnsi="Times New Roman" w:eastAsia="宋体" w:cs="Times New Roman"/>
                <w:color w:val="000000"/>
                <w:spacing w:val="-6"/>
                <w:sz w:val="24"/>
                <w:szCs w:val="24"/>
                <w:lang w:val="en-US" w:eastAsia="zh-CN"/>
              </w:rPr>
              <w:t xml:space="preserve">70 </w:t>
            </w:r>
            <w:r>
              <w:rPr>
                <w:rFonts w:ascii="Times New Roman" w:hAnsi="Times New Roman" w:eastAsia="宋体" w:cs="Times New Roman"/>
                <w:color w:val="000000"/>
                <w:spacing w:val="-6"/>
                <w:sz w:val="24"/>
                <w:szCs w:val="24"/>
              </w:rPr>
              <w:t>dB</w:t>
            </w:r>
            <w:r>
              <w:rPr>
                <w:rFonts w:hint="eastAsia" w:ascii="Times New Roman" w:hAnsi="Times New Roman" w:eastAsia="宋体" w:cs="Times New Roman"/>
                <w:color w:val="000000"/>
                <w:spacing w:val="-6"/>
                <w:sz w:val="24"/>
                <w:szCs w:val="24"/>
              </w:rPr>
              <w:t>（</w:t>
            </w:r>
            <w:r>
              <w:rPr>
                <w:rFonts w:ascii="Times New Roman" w:hAnsi="Times New Roman" w:eastAsia="宋体" w:cs="Times New Roman"/>
                <w:color w:val="000000"/>
                <w:spacing w:val="-6"/>
                <w:sz w:val="24"/>
                <w:szCs w:val="24"/>
              </w:rPr>
              <w:t>A</w:t>
            </w:r>
            <w:r>
              <w:rPr>
                <w:rFonts w:hint="eastAsia" w:ascii="Times New Roman" w:hAnsi="Times New Roman" w:eastAsia="宋体" w:cs="Times New Roman"/>
                <w:color w:val="000000"/>
                <w:spacing w:val="-6"/>
                <w:sz w:val="24"/>
                <w:szCs w:val="24"/>
              </w:rPr>
              <w:t>）</w:t>
            </w:r>
            <w:r>
              <w:rPr>
                <w:rFonts w:hint="eastAsia" w:ascii="Times New Roman" w:hAnsi="Times New Roman" w:eastAsia="宋体" w:cs="Times New Roman"/>
                <w:color w:val="000000"/>
                <w:sz w:val="24"/>
                <w:szCs w:val="24"/>
                <w:u w:color="000000"/>
                <w:vertAlign w:val="baseline"/>
                <w:lang w:eastAsia="zh-CN"/>
              </w:rPr>
              <w:t>；</w:t>
            </w:r>
          </w:p>
          <w:p>
            <w:pPr>
              <w:spacing w:line="380" w:lineRule="exact"/>
              <w:jc w:val="center"/>
              <w:rPr>
                <w:rFonts w:hint="eastAsia" w:ascii="Times New Roman" w:hAnsi="Times New Roman" w:eastAsia="宋体" w:cs="Times New Roman"/>
                <w:color w:val="000000"/>
                <w:spacing w:val="-6"/>
                <w:sz w:val="24"/>
                <w:szCs w:val="24"/>
                <w:lang w:val="en-US" w:eastAsia="zh-CN"/>
              </w:rPr>
            </w:pPr>
            <w:r>
              <w:rPr>
                <w:rFonts w:hint="eastAsia" w:ascii="Times New Roman" w:hAnsi="Times New Roman" w:eastAsia="宋体" w:cs="Times New Roman"/>
                <w:color w:val="000000"/>
                <w:spacing w:val="-6"/>
                <w:sz w:val="24"/>
                <w:szCs w:val="24"/>
              </w:rPr>
              <w:t>夜间：</w:t>
            </w:r>
            <w:r>
              <w:rPr>
                <w:rFonts w:ascii="Times New Roman" w:hAnsi="Times New Roman" w:eastAsia="宋体" w:cs="Times New Roman"/>
                <w:color w:val="000000"/>
                <w:spacing w:val="-6"/>
                <w:sz w:val="24"/>
                <w:szCs w:val="24"/>
              </w:rPr>
              <w:t>5</w:t>
            </w:r>
            <w:r>
              <w:rPr>
                <w:rFonts w:hint="eastAsia" w:ascii="Times New Roman" w:hAnsi="Times New Roman" w:eastAsia="宋体" w:cs="Times New Roman"/>
                <w:color w:val="000000"/>
                <w:spacing w:val="-6"/>
                <w:sz w:val="24"/>
                <w:szCs w:val="24"/>
                <w:lang w:val="en-US" w:eastAsia="zh-CN"/>
              </w:rPr>
              <w:t xml:space="preserve">5 </w:t>
            </w:r>
            <w:r>
              <w:rPr>
                <w:rFonts w:ascii="Times New Roman" w:hAnsi="Times New Roman" w:eastAsia="宋体" w:cs="Times New Roman"/>
                <w:color w:val="000000"/>
                <w:spacing w:val="-6"/>
                <w:sz w:val="24"/>
                <w:szCs w:val="24"/>
              </w:rPr>
              <w:t>dB</w:t>
            </w:r>
            <w:r>
              <w:rPr>
                <w:rFonts w:hint="eastAsia" w:ascii="Times New Roman" w:hAnsi="Times New Roman" w:eastAsia="宋体" w:cs="Times New Roman"/>
                <w:color w:val="000000"/>
                <w:spacing w:val="-6"/>
                <w:sz w:val="24"/>
                <w:szCs w:val="24"/>
              </w:rPr>
              <w:t>（</w:t>
            </w:r>
            <w:r>
              <w:rPr>
                <w:rFonts w:ascii="Times New Roman" w:hAnsi="Times New Roman" w:eastAsia="宋体" w:cs="Times New Roman"/>
                <w:color w:val="000000"/>
                <w:spacing w:val="-6"/>
                <w:sz w:val="24"/>
                <w:szCs w:val="24"/>
              </w:rPr>
              <w:t>A</w:t>
            </w:r>
            <w:r>
              <w:rPr>
                <w:rFonts w:hint="eastAsia" w:ascii="Times New Roman" w:hAnsi="Times New Roman" w:eastAsia="宋体" w:cs="Times New Roman"/>
                <w:color w:val="000000"/>
                <w:spacing w:val="-6"/>
                <w:sz w:val="24"/>
                <w:szCs w:val="24"/>
              </w:rPr>
              <w:t>）</w:t>
            </w:r>
            <w:r>
              <w:rPr>
                <w:rFonts w:hint="eastAsia" w:ascii="Times New Roman" w:hAnsi="Times New Roman" w:eastAsia="宋体" w:cs="Times New Roman"/>
                <w:color w:val="000000"/>
                <w:spacing w:val="-6"/>
                <w:sz w:val="24"/>
                <w:szCs w:val="24"/>
                <w:lang w:val="en-US" w:eastAsia="zh-CN"/>
              </w:rPr>
              <w:t>。</w:t>
            </w:r>
          </w:p>
        </w:tc>
      </w:tr>
    </w:tbl>
    <w:p>
      <w:pPr>
        <w:pStyle w:val="4"/>
        <w:spacing w:before="0" w:after="120" w:line="240" w:lineRule="auto"/>
        <w:rPr>
          <w:rFonts w:ascii="Times New Roman" w:hAnsi="Times New Roman" w:eastAsia="宋体" w:cs="Times New Roman"/>
          <w:kern w:val="2"/>
          <w:sz w:val="28"/>
          <w:szCs w:val="28"/>
        </w:rPr>
        <w:sectPr>
          <w:footerReference r:id="rId8" w:type="first"/>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titlePg/>
          <w:docGrid w:type="lines" w:linePitch="312" w:charSpace="0"/>
        </w:sectPr>
      </w:pPr>
    </w:p>
    <w:p>
      <w:pPr>
        <w:pStyle w:val="4"/>
        <w:spacing w:before="0" w:after="120" w:line="240" w:lineRule="auto"/>
        <w:rPr>
          <w:rFonts w:ascii="Times New Roman" w:hAnsi="Times New Roman" w:eastAsia="宋体" w:cs="Times New Roman"/>
          <w:kern w:val="2"/>
          <w:sz w:val="28"/>
          <w:szCs w:val="28"/>
        </w:rPr>
      </w:pPr>
      <w:bookmarkStart w:id="1" w:name="_Toc14297"/>
      <w:r>
        <w:rPr>
          <w:rFonts w:ascii="Times New Roman" w:hAnsi="Times New Roman" w:eastAsia="宋体" w:cs="Times New Roman"/>
          <w:kern w:val="2"/>
          <w:sz w:val="28"/>
          <w:szCs w:val="28"/>
        </w:rPr>
        <w:t>表2</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工程主要建设内容及主要生产设备</w:t>
      </w:r>
      <w:bookmarkEnd w:id="1"/>
    </w:p>
    <w:tbl>
      <w:tblPr>
        <w:tblStyle w:val="24"/>
        <w:tblW w:w="94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5" w:hRule="atLeast"/>
          <w:jc w:val="center"/>
        </w:trPr>
        <w:tc>
          <w:tcPr>
            <w:tcW w:w="9470" w:type="dxa"/>
          </w:tcPr>
          <w:p>
            <w:pPr>
              <w:spacing w:line="480" w:lineRule="exact"/>
              <w:ind w:firstLine="480" w:firstLineChars="200"/>
              <w:rPr>
                <w:rFonts w:hint="default" w:ascii="Times New Roman" w:hAnsi="Times New Roman" w:eastAsia="宋体" w:cs="Times New Roman"/>
                <w:bCs/>
                <w:lang w:val="en-US"/>
              </w:rPr>
            </w:pPr>
            <w:r>
              <w:rPr>
                <w:rFonts w:hint="eastAsia" w:ascii="Times New Roman" w:hAnsi="Times New Roman" w:eastAsia="宋体" w:cs="Times New Roman"/>
                <w:bCs/>
              </w:rPr>
              <w:t>本项目</w:t>
            </w:r>
            <w:bookmarkStart w:id="2" w:name="_Hlk498334607"/>
            <w:r>
              <w:rPr>
                <w:rFonts w:hint="eastAsia" w:ascii="Times New Roman" w:hAnsi="Times New Roman" w:eastAsia="宋体" w:cs="Times New Roman"/>
                <w:bCs/>
                <w:lang w:eastAsia="zh-CN"/>
              </w:rPr>
              <w:t>位于静乐县滨河西路西侧、汾河及汾河公园西侧</w:t>
            </w:r>
            <w:r>
              <w:rPr>
                <w:rFonts w:hint="eastAsia" w:ascii="Times New Roman" w:hAnsi="Times New Roman" w:eastAsia="宋体" w:cs="Times New Roman"/>
                <w:bCs/>
                <w:lang w:val="en-US" w:eastAsia="zh-CN"/>
              </w:rPr>
              <w:t>，</w:t>
            </w:r>
            <w:r>
              <w:rPr>
                <w:rFonts w:hint="eastAsia" w:ascii="Times New Roman" w:hAnsi="Times New Roman" w:eastAsia="宋体" w:cs="Times New Roman"/>
                <w:bCs/>
              </w:rPr>
              <w:t>占地面积约</w:t>
            </w:r>
            <w:r>
              <w:rPr>
                <w:rFonts w:hint="eastAsia" w:ascii="Times New Roman" w:hAnsi="Times New Roman" w:eastAsia="宋体" w:cs="Times New Roman"/>
                <w:bCs/>
                <w:lang w:val="en-US" w:eastAsia="zh-CN"/>
              </w:rPr>
              <w:t>23341.2</w:t>
            </w:r>
            <w:r>
              <w:rPr>
                <w:rFonts w:ascii="Times New Roman" w:hAnsi="Times New Roman" w:eastAsia="宋体" w:cs="Times New Roman"/>
                <w:bCs/>
              </w:rPr>
              <w:t>m</w:t>
            </w:r>
            <w:r>
              <w:rPr>
                <w:rFonts w:ascii="Times New Roman" w:hAnsi="Times New Roman" w:eastAsia="宋体" w:cs="Times New Roman"/>
                <w:bCs/>
                <w:vertAlign w:val="superscript"/>
              </w:rPr>
              <w:t>2</w:t>
            </w:r>
            <w:r>
              <w:rPr>
                <w:rFonts w:hint="eastAsia" w:ascii="Times New Roman" w:hAnsi="Times New Roman" w:eastAsia="宋体" w:cs="Times New Roman"/>
                <w:bCs/>
              </w:rPr>
              <w:t>，</w:t>
            </w:r>
            <w:bookmarkEnd w:id="2"/>
            <w:r>
              <w:rPr>
                <w:rFonts w:hint="eastAsia" w:ascii="Times New Roman" w:hAnsi="Times New Roman" w:eastAsia="宋体" w:cs="Times New Roman"/>
                <w:bCs/>
              </w:rPr>
              <w:t>总投资</w:t>
            </w:r>
            <w:r>
              <w:rPr>
                <w:rFonts w:hint="eastAsia" w:ascii="Times New Roman" w:hAnsi="Times New Roman" w:eastAsia="宋体" w:cs="Times New Roman"/>
                <w:bCs/>
                <w:lang w:val="en-US" w:eastAsia="zh-CN"/>
              </w:rPr>
              <w:t>6073</w:t>
            </w:r>
            <w:r>
              <w:rPr>
                <w:rFonts w:hint="eastAsia" w:ascii="Times New Roman" w:hAnsi="Times New Roman" w:eastAsia="宋体" w:cs="Times New Roman"/>
                <w:bCs/>
                <w:lang w:eastAsia="zh-CN"/>
              </w:rPr>
              <w:t>万元。整个小区基本为行列式布置，北侧布置了</w:t>
            </w:r>
            <w:r>
              <w:rPr>
                <w:rFonts w:hint="eastAsia" w:ascii="Times New Roman" w:hAnsi="Times New Roman" w:eastAsia="宋体" w:cs="Times New Roman"/>
                <w:bCs/>
                <w:lang w:val="en-US" w:eastAsia="zh-CN"/>
              </w:rPr>
              <w:t>3栋高层住宅，南侧布置了3栋多层住宅楼，场地东侧为综合办公楼部分，小区北侧沿街布置二层商铺，西侧为小区物业、后勤等用房。平面形式为一梯两户。小区所有楼座均为南北朝向，户户朝阳，采光良好。</w:t>
            </w:r>
          </w:p>
          <w:p>
            <w:pPr>
              <w:spacing w:line="480" w:lineRule="exact"/>
              <w:ind w:firstLine="480" w:firstLineChars="200"/>
              <w:rPr>
                <w:rFonts w:hint="eastAsia" w:ascii="Times New Roman" w:hAnsi="Times New Roman" w:eastAsia="宋体" w:cs="Times New Roman"/>
                <w:spacing w:val="6"/>
                <w:lang w:val="en-US" w:eastAsia="zh-CN"/>
              </w:rPr>
            </w:pPr>
            <w:r>
              <w:rPr>
                <w:rFonts w:hint="eastAsia" w:ascii="Times New Roman" w:hAnsi="Times New Roman" w:eastAsia="宋体" w:cs="Times New Roman"/>
                <w:bCs/>
                <w:lang w:eastAsia="zh-CN"/>
              </w:rPr>
              <w:t>该项目201</w:t>
            </w:r>
            <w:r>
              <w:rPr>
                <w:rFonts w:hint="eastAsia" w:ascii="Times New Roman" w:hAnsi="Times New Roman" w:eastAsia="宋体" w:cs="Times New Roman"/>
                <w:bCs/>
                <w:lang w:val="en-US" w:eastAsia="zh-CN"/>
              </w:rPr>
              <w:t>1</w:t>
            </w:r>
            <w:r>
              <w:rPr>
                <w:rFonts w:hint="eastAsia" w:ascii="Times New Roman" w:hAnsi="Times New Roman" w:eastAsia="宋体" w:cs="Times New Roman"/>
                <w:bCs/>
                <w:lang w:eastAsia="zh-CN"/>
              </w:rPr>
              <w:t>年</w:t>
            </w:r>
            <w:r>
              <w:rPr>
                <w:rFonts w:hint="eastAsia" w:ascii="Times New Roman" w:hAnsi="Times New Roman" w:eastAsia="宋体" w:cs="Times New Roman"/>
                <w:bCs/>
                <w:lang w:val="en-US" w:eastAsia="zh-CN"/>
              </w:rPr>
              <w:t>6</w:t>
            </w:r>
            <w:r>
              <w:rPr>
                <w:rFonts w:hint="eastAsia" w:ascii="Times New Roman" w:hAnsi="Times New Roman" w:eastAsia="宋体" w:cs="Times New Roman"/>
                <w:bCs/>
                <w:lang w:eastAsia="zh-CN"/>
              </w:rPr>
              <w:t>月开始建设，201</w:t>
            </w:r>
            <w:r>
              <w:rPr>
                <w:rFonts w:hint="eastAsia" w:ascii="Times New Roman" w:hAnsi="Times New Roman" w:eastAsia="宋体" w:cs="Times New Roman"/>
                <w:bCs/>
                <w:lang w:val="en-US" w:eastAsia="zh-CN"/>
              </w:rPr>
              <w:t>2</w:t>
            </w:r>
            <w:r>
              <w:rPr>
                <w:rFonts w:hint="eastAsia" w:ascii="Times New Roman" w:hAnsi="Times New Roman" w:eastAsia="宋体" w:cs="Times New Roman"/>
                <w:bCs/>
                <w:lang w:eastAsia="zh-CN"/>
              </w:rPr>
              <w:t>年</w:t>
            </w:r>
            <w:r>
              <w:rPr>
                <w:rFonts w:hint="eastAsia" w:ascii="Times New Roman" w:hAnsi="Times New Roman" w:eastAsia="宋体" w:cs="Times New Roman"/>
                <w:bCs/>
                <w:lang w:val="en-US" w:eastAsia="zh-CN"/>
              </w:rPr>
              <w:t>1</w:t>
            </w:r>
            <w:r>
              <w:rPr>
                <w:rFonts w:hint="eastAsia" w:ascii="Times New Roman" w:hAnsi="Times New Roman" w:cs="Times New Roman"/>
                <w:bCs/>
                <w:lang w:val="en-US" w:eastAsia="zh-CN"/>
              </w:rPr>
              <w:t>2</w:t>
            </w:r>
            <w:r>
              <w:rPr>
                <w:rFonts w:hint="eastAsia" w:ascii="Times New Roman" w:hAnsi="Times New Roman" w:eastAsia="宋体" w:cs="Times New Roman"/>
                <w:bCs/>
                <w:lang w:eastAsia="zh-CN"/>
              </w:rPr>
              <w:t>月建设完成。忻州市环境保护研究所</w:t>
            </w:r>
            <w:r>
              <w:rPr>
                <w:rFonts w:hint="eastAsia" w:ascii="Times New Roman" w:hAnsi="Times New Roman" w:eastAsia="宋体" w:cs="Times New Roman"/>
              </w:rPr>
              <w:t>于</w:t>
            </w:r>
            <w:r>
              <w:rPr>
                <w:rFonts w:ascii="Times New Roman" w:hAnsi="Times New Roman" w:eastAsia="宋体" w:cs="Times New Roman"/>
                <w:spacing w:val="6"/>
              </w:rPr>
              <w:t>201</w:t>
            </w:r>
            <w:r>
              <w:rPr>
                <w:rFonts w:hint="eastAsia" w:ascii="Times New Roman" w:hAnsi="Times New Roman" w:eastAsia="宋体" w:cs="Times New Roman"/>
                <w:spacing w:val="6"/>
                <w:lang w:val="en-US" w:eastAsia="zh-CN"/>
              </w:rPr>
              <w:t>0</w:t>
            </w:r>
            <w:r>
              <w:rPr>
                <w:rFonts w:hint="eastAsia" w:ascii="Times New Roman" w:hAnsi="Times New Roman" w:eastAsia="宋体" w:cs="Times New Roman"/>
                <w:spacing w:val="6"/>
              </w:rPr>
              <w:t>年</w:t>
            </w:r>
            <w:r>
              <w:rPr>
                <w:rFonts w:hint="eastAsia" w:ascii="Times New Roman" w:hAnsi="Times New Roman" w:eastAsia="宋体" w:cs="Times New Roman"/>
                <w:spacing w:val="6"/>
                <w:lang w:val="en-US" w:eastAsia="zh-CN"/>
              </w:rPr>
              <w:t>12</w:t>
            </w:r>
            <w:r>
              <w:rPr>
                <w:rFonts w:hint="eastAsia" w:ascii="Times New Roman" w:hAnsi="Times New Roman" w:eastAsia="宋体" w:cs="Times New Roman"/>
                <w:spacing w:val="6"/>
              </w:rPr>
              <w:t>月</w:t>
            </w:r>
            <w:r>
              <w:rPr>
                <w:rFonts w:hint="eastAsia" w:ascii="Times New Roman" w:hAnsi="Times New Roman" w:eastAsia="宋体" w:cs="Times New Roman"/>
                <w:spacing w:val="6"/>
                <w:lang w:eastAsia="zh-CN"/>
              </w:rPr>
              <w:t>编制完成《静乐县梅苑住宅小区、山西煤运集团忻州静乐有限公司综合办公楼建设项目建设项目环境影响报告表》</w:t>
            </w:r>
            <w:r>
              <w:rPr>
                <w:rFonts w:hint="eastAsia" w:ascii="Times New Roman" w:hAnsi="Times New Roman" w:eastAsia="宋体" w:cs="Times New Roman"/>
                <w:spacing w:val="6"/>
              </w:rPr>
              <w:t>，</w:t>
            </w:r>
            <w:r>
              <w:rPr>
                <w:rFonts w:hint="eastAsia" w:ascii="Times New Roman" w:hAnsi="Times New Roman" w:eastAsia="宋体" w:cs="Times New Roman"/>
                <w:spacing w:val="6"/>
                <w:lang w:eastAsia="zh-CN"/>
              </w:rPr>
              <w:t>忻州市环境保护局于</w:t>
            </w:r>
            <w:r>
              <w:rPr>
                <w:rFonts w:hint="eastAsia" w:ascii="Times New Roman" w:hAnsi="Times New Roman" w:eastAsia="宋体" w:cs="Times New Roman"/>
                <w:spacing w:val="6"/>
                <w:lang w:val="en-US" w:eastAsia="zh-CN"/>
              </w:rPr>
              <w:t>2011年6月13日对该报告表进行了审批</w:t>
            </w:r>
            <w:r>
              <w:rPr>
                <w:rFonts w:hint="eastAsia" w:ascii="Times New Roman" w:hAnsi="Times New Roman" w:eastAsia="宋体" w:cs="Times New Roman"/>
                <w:spacing w:val="6"/>
              </w:rPr>
              <w:t>。</w:t>
            </w:r>
          </w:p>
          <w:p>
            <w:pPr>
              <w:spacing w:line="480" w:lineRule="exact"/>
              <w:rPr>
                <w:rFonts w:ascii="Times New Roman" w:hAnsi="Times New Roman" w:eastAsia="宋体" w:cs="Times New Roman"/>
                <w:b/>
                <w:bCs/>
              </w:rPr>
            </w:pPr>
            <w:r>
              <w:rPr>
                <w:rFonts w:ascii="Times New Roman" w:hAnsi="Times New Roman" w:eastAsia="宋体" w:cs="Times New Roman"/>
                <w:b/>
                <w:bCs/>
              </w:rPr>
              <w:t>1</w:t>
            </w:r>
            <w:r>
              <w:rPr>
                <w:rFonts w:hint="eastAsia" w:ascii="Times New Roman" w:hAnsi="Times New Roman" w:eastAsia="宋体" w:cs="Times New Roman"/>
                <w:b/>
                <w:bCs/>
              </w:rPr>
              <w:t>、工程主要建设内容</w:t>
            </w:r>
          </w:p>
          <w:p>
            <w:pPr>
              <w:spacing w:line="480" w:lineRule="exact"/>
              <w:ind w:firstLine="560" w:firstLineChars="200"/>
              <w:rPr>
                <w:rFonts w:hint="eastAsia" w:ascii="Times New Roman" w:hAnsi="Times New Roman" w:eastAsia="宋体" w:cs="Times New Roman"/>
                <w:spacing w:val="20"/>
              </w:rPr>
            </w:pPr>
            <w:r>
              <w:rPr>
                <w:rFonts w:hint="eastAsia" w:ascii="Times New Roman" w:hAnsi="Times New Roman" w:eastAsia="宋体" w:cs="Times New Roman"/>
                <w:spacing w:val="20"/>
              </w:rPr>
              <w:t>主要建设内容表见表</w:t>
            </w:r>
            <w:r>
              <w:rPr>
                <w:rFonts w:ascii="Times New Roman" w:hAnsi="Times New Roman" w:eastAsia="宋体" w:cs="Times New Roman"/>
                <w:spacing w:val="20"/>
              </w:rPr>
              <w:t>2-1</w:t>
            </w:r>
            <w:r>
              <w:rPr>
                <w:rFonts w:hint="eastAsia" w:ascii="Times New Roman" w:hAnsi="Times New Roman" w:eastAsia="宋体" w:cs="Times New Roman"/>
                <w:spacing w:val="20"/>
              </w:rPr>
              <w:t>。</w:t>
            </w:r>
          </w:p>
          <w:p>
            <w:pPr>
              <w:spacing w:line="500" w:lineRule="exact"/>
              <w:rPr>
                <w:rFonts w:ascii="Times New Roman" w:hAnsi="Times New Roman" w:eastAsia="宋体" w:cs="Times New Roman"/>
                <w:b/>
                <w:bCs/>
                <w:kern w:val="0"/>
                <w:szCs w:val="21"/>
              </w:rPr>
            </w:pPr>
            <w:r>
              <w:rPr>
                <w:rFonts w:hint="eastAsia" w:ascii="Times New Roman" w:hAnsi="Times New Roman" w:eastAsia="宋体" w:cs="Times New Roman"/>
                <w:b/>
                <w:sz w:val="21"/>
                <w:szCs w:val="21"/>
                <w:lang w:val="en-US" w:eastAsia="zh-CN"/>
              </w:rPr>
              <w:t>表</w:t>
            </w:r>
            <w:r>
              <w:rPr>
                <w:rFonts w:ascii="Times New Roman" w:hAnsi="Times New Roman" w:eastAsia="宋体" w:cs="Times New Roman"/>
                <w:b/>
                <w:sz w:val="21"/>
                <w:szCs w:val="21"/>
                <w:lang w:val="en-US" w:eastAsia="zh-CN"/>
              </w:rPr>
              <w:t>2-1</w:t>
            </w:r>
            <w:r>
              <w:rPr>
                <w:rFonts w:hint="eastAsia" w:ascii="Times New Roman" w:hAnsi="Times New Roman" w:eastAsia="宋体" w:cs="Times New Roman"/>
                <w:b/>
                <w:sz w:val="21"/>
                <w:szCs w:val="21"/>
                <w:lang w:val="en-US" w:eastAsia="zh-CN"/>
              </w:rPr>
              <w:t xml:space="preserve">                               建设项目组成表</w:t>
            </w:r>
          </w:p>
          <w:tbl>
            <w:tblPr>
              <w:tblStyle w:val="24"/>
              <w:tblW w:w="922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9"/>
              <w:gridCol w:w="476"/>
              <w:gridCol w:w="674"/>
              <w:gridCol w:w="3124"/>
              <w:gridCol w:w="3409"/>
              <w:gridCol w:w="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679"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序号</w:t>
                  </w:r>
                </w:p>
              </w:tc>
              <w:tc>
                <w:tcPr>
                  <w:tcW w:w="1150" w:type="dxa"/>
                  <w:gridSpan w:val="2"/>
                  <w:vAlign w:val="center"/>
                </w:tcPr>
                <w:p>
                  <w:pPr>
                    <w:adjustRightInd w:val="0"/>
                    <w:spacing w:line="240" w:lineRule="auto"/>
                    <w:jc w:val="center"/>
                    <w:rPr>
                      <w:rFonts w:ascii="Times New Roman" w:hAnsi="Times New Roman" w:eastAsia="宋体" w:cs="Times New Roman"/>
                      <w:bCs/>
                      <w:sz w:val="21"/>
                      <w:szCs w:val="21"/>
                    </w:rPr>
                  </w:pPr>
                  <w:r>
                    <w:rPr>
                      <w:rFonts w:hint="eastAsia" w:ascii="Times New Roman" w:hAnsi="Times New Roman" w:eastAsia="宋体" w:cs="Times New Roman"/>
                      <w:sz w:val="21"/>
                      <w:szCs w:val="21"/>
                      <w:lang w:eastAsia="zh-CN"/>
                    </w:rPr>
                    <w:t>工程类别</w:t>
                  </w:r>
                </w:p>
              </w:tc>
              <w:tc>
                <w:tcPr>
                  <w:tcW w:w="3124" w:type="dxa"/>
                  <w:vAlign w:val="center"/>
                </w:tcPr>
                <w:p>
                  <w:pPr>
                    <w:adjustRightInd w:val="0"/>
                    <w:spacing w:line="240" w:lineRule="auto"/>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eastAsia="zh-CN"/>
                    </w:rPr>
                    <w:t>环评建设内容</w:t>
                  </w:r>
                </w:p>
              </w:tc>
              <w:tc>
                <w:tcPr>
                  <w:tcW w:w="3409" w:type="dxa"/>
                  <w:vAlign w:val="center"/>
                </w:tcPr>
                <w:p>
                  <w:pPr>
                    <w:adjustRightInd w:val="0"/>
                    <w:spacing w:line="240" w:lineRule="auto"/>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eastAsia="zh-CN"/>
                    </w:rPr>
                    <w:t>实际建设内容</w:t>
                  </w:r>
                </w:p>
              </w:tc>
              <w:tc>
                <w:tcPr>
                  <w:tcW w:w="862"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w:t>
                  </w:r>
                </w:p>
              </w:tc>
              <w:tc>
                <w:tcPr>
                  <w:tcW w:w="1150" w:type="dxa"/>
                  <w:gridSpan w:val="2"/>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主体工程</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本项目共建设三栋高层住宅楼（</w:t>
                  </w:r>
                  <w:r>
                    <w:rPr>
                      <w:rFonts w:hint="eastAsia" w:ascii="Times New Roman" w:hAnsi="Times New Roman" w:eastAsia="宋体" w:cs="Times New Roman"/>
                      <w:bCs/>
                      <w:spacing w:val="6"/>
                      <w:sz w:val="21"/>
                      <w:szCs w:val="21"/>
                      <w:lang w:val="en-US" w:eastAsia="zh-CN"/>
                    </w:rPr>
                    <w:t>11层</w:t>
                  </w:r>
                  <w:r>
                    <w:rPr>
                      <w:rFonts w:hint="eastAsia" w:ascii="Times New Roman" w:hAnsi="Times New Roman" w:eastAsia="宋体" w:cs="Times New Roman"/>
                      <w:bCs/>
                      <w:spacing w:val="6"/>
                      <w:sz w:val="21"/>
                      <w:szCs w:val="21"/>
                      <w:lang w:eastAsia="zh-CN"/>
                    </w:rPr>
                    <w:t>），三栋多层住宅楼（</w:t>
                  </w:r>
                  <w:r>
                    <w:rPr>
                      <w:rFonts w:hint="eastAsia" w:ascii="Times New Roman" w:hAnsi="Times New Roman" w:eastAsia="宋体" w:cs="Times New Roman"/>
                      <w:bCs/>
                      <w:spacing w:val="6"/>
                      <w:sz w:val="21"/>
                      <w:szCs w:val="21"/>
                      <w:lang w:val="en-US" w:eastAsia="zh-CN"/>
                    </w:rPr>
                    <w:t>6层</w:t>
                  </w:r>
                  <w:r>
                    <w:rPr>
                      <w:rFonts w:hint="eastAsia" w:ascii="Times New Roman" w:hAnsi="Times New Roman" w:eastAsia="宋体" w:cs="Times New Roman"/>
                      <w:bCs/>
                      <w:spacing w:val="6"/>
                      <w:sz w:val="21"/>
                      <w:szCs w:val="21"/>
                      <w:lang w:eastAsia="zh-CN"/>
                    </w:rPr>
                    <w:t>），综合办公楼（</w:t>
                  </w:r>
                  <w:r>
                    <w:rPr>
                      <w:rFonts w:hint="eastAsia" w:ascii="Times New Roman" w:hAnsi="Times New Roman" w:eastAsia="宋体" w:cs="Times New Roman"/>
                      <w:bCs/>
                      <w:spacing w:val="6"/>
                      <w:sz w:val="21"/>
                      <w:szCs w:val="21"/>
                      <w:lang w:val="en-US" w:eastAsia="zh-CN"/>
                    </w:rPr>
                    <w:t>10层</w:t>
                  </w:r>
                  <w:r>
                    <w:rPr>
                      <w:rFonts w:hint="eastAsia" w:ascii="Times New Roman" w:hAnsi="Times New Roman" w:eastAsia="宋体" w:cs="Times New Roman"/>
                      <w:bCs/>
                      <w:spacing w:val="6"/>
                      <w:sz w:val="21"/>
                      <w:szCs w:val="21"/>
                      <w:lang w:eastAsia="zh-CN"/>
                    </w:rPr>
                    <w:t>），沿街商铺（</w:t>
                  </w:r>
                  <w:r>
                    <w:rPr>
                      <w:rFonts w:hint="eastAsia" w:ascii="Times New Roman" w:hAnsi="Times New Roman" w:eastAsia="宋体" w:cs="Times New Roman"/>
                      <w:bCs/>
                      <w:spacing w:val="6"/>
                      <w:sz w:val="21"/>
                      <w:szCs w:val="21"/>
                      <w:lang w:val="en-US" w:eastAsia="zh-CN"/>
                    </w:rPr>
                    <w:t>2层</w:t>
                  </w:r>
                  <w:r>
                    <w:rPr>
                      <w:rFonts w:hint="eastAsia" w:ascii="Times New Roman" w:hAnsi="Times New Roman" w:eastAsia="宋体" w:cs="Times New Roman"/>
                      <w:bCs/>
                      <w:spacing w:val="6"/>
                      <w:sz w:val="21"/>
                      <w:szCs w:val="21"/>
                      <w:lang w:eastAsia="zh-CN"/>
                    </w:rPr>
                    <w:t>）。规划总用地面积</w:t>
                  </w:r>
                  <w:r>
                    <w:rPr>
                      <w:rFonts w:hint="eastAsia" w:ascii="Times New Roman" w:hAnsi="Times New Roman" w:eastAsia="宋体" w:cs="Times New Roman"/>
                      <w:bCs/>
                      <w:spacing w:val="6"/>
                      <w:sz w:val="21"/>
                      <w:szCs w:val="21"/>
                      <w:lang w:val="en-US" w:eastAsia="zh-CN"/>
                    </w:rPr>
                    <w:t>23341.2m</w:t>
                  </w:r>
                  <w:r>
                    <w:rPr>
                      <w:rFonts w:hint="eastAsia" w:ascii="Times New Roman" w:hAnsi="Times New Roman" w:eastAsia="宋体" w:cs="Times New Roman"/>
                      <w:bCs/>
                      <w:spacing w:val="6"/>
                      <w:sz w:val="21"/>
                      <w:szCs w:val="21"/>
                      <w:vertAlign w:val="superscript"/>
                      <w:lang w:val="en-US" w:eastAsia="zh-CN"/>
                    </w:rPr>
                    <w:t>2</w:t>
                  </w:r>
                  <w:r>
                    <w:rPr>
                      <w:rFonts w:hint="eastAsia" w:ascii="Times New Roman" w:hAnsi="Times New Roman" w:eastAsia="宋体" w:cs="Times New Roman"/>
                      <w:bCs/>
                      <w:spacing w:val="6"/>
                      <w:sz w:val="21"/>
                      <w:szCs w:val="21"/>
                      <w:lang w:val="en-US" w:eastAsia="zh-CN"/>
                    </w:rPr>
                    <w:t>，设计总建筑面积15367.3m</w:t>
                  </w:r>
                  <w:r>
                    <w:rPr>
                      <w:rFonts w:hint="eastAsia" w:ascii="Times New Roman" w:hAnsi="Times New Roman" w:eastAsia="宋体" w:cs="Times New Roman"/>
                      <w:bCs/>
                      <w:spacing w:val="6"/>
                      <w:sz w:val="21"/>
                      <w:szCs w:val="21"/>
                      <w:vertAlign w:val="superscript"/>
                      <w:lang w:val="en-US" w:eastAsia="zh-CN"/>
                    </w:rPr>
                    <w:t>2</w:t>
                  </w:r>
                  <w:r>
                    <w:rPr>
                      <w:rFonts w:hint="eastAsia" w:ascii="Times New Roman" w:hAnsi="Times New Roman" w:eastAsia="宋体" w:cs="Times New Roman"/>
                      <w:bCs/>
                      <w:spacing w:val="6"/>
                      <w:sz w:val="21"/>
                      <w:szCs w:val="21"/>
                      <w:lang w:val="en-US" w:eastAsia="zh-CN"/>
                    </w:rPr>
                    <w:t>。总居住户数262户；综合办公楼和小区内地面停车位143个。</w:t>
                  </w:r>
                </w:p>
              </w:tc>
              <w:tc>
                <w:tcPr>
                  <w:tcW w:w="3409"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本项目共建设三栋高层住宅楼（</w:t>
                  </w:r>
                  <w:r>
                    <w:rPr>
                      <w:rFonts w:hint="eastAsia" w:ascii="Times New Roman" w:hAnsi="Times New Roman" w:eastAsia="宋体" w:cs="Times New Roman"/>
                      <w:bCs/>
                      <w:spacing w:val="6"/>
                      <w:sz w:val="21"/>
                      <w:szCs w:val="21"/>
                      <w:lang w:val="en-US" w:eastAsia="zh-CN"/>
                    </w:rPr>
                    <w:t>11层</w:t>
                  </w:r>
                  <w:r>
                    <w:rPr>
                      <w:rFonts w:hint="eastAsia" w:ascii="Times New Roman" w:hAnsi="Times New Roman" w:eastAsia="宋体" w:cs="Times New Roman"/>
                      <w:bCs/>
                      <w:spacing w:val="6"/>
                      <w:sz w:val="21"/>
                      <w:szCs w:val="21"/>
                      <w:lang w:eastAsia="zh-CN"/>
                    </w:rPr>
                    <w:t>），三栋多层住宅楼（</w:t>
                  </w:r>
                  <w:r>
                    <w:rPr>
                      <w:rFonts w:hint="eastAsia" w:ascii="Times New Roman" w:hAnsi="Times New Roman" w:eastAsia="宋体" w:cs="Times New Roman"/>
                      <w:bCs/>
                      <w:spacing w:val="6"/>
                      <w:sz w:val="21"/>
                      <w:szCs w:val="21"/>
                      <w:lang w:val="en-US" w:eastAsia="zh-CN"/>
                    </w:rPr>
                    <w:t>6层</w:t>
                  </w:r>
                  <w:r>
                    <w:rPr>
                      <w:rFonts w:hint="eastAsia" w:ascii="Times New Roman" w:hAnsi="Times New Roman" w:eastAsia="宋体" w:cs="Times New Roman"/>
                      <w:bCs/>
                      <w:spacing w:val="6"/>
                      <w:sz w:val="21"/>
                      <w:szCs w:val="21"/>
                      <w:lang w:eastAsia="zh-CN"/>
                    </w:rPr>
                    <w:t>），综合办公楼（</w:t>
                  </w:r>
                  <w:r>
                    <w:rPr>
                      <w:rFonts w:hint="eastAsia" w:ascii="Times New Roman" w:hAnsi="Times New Roman" w:eastAsia="宋体" w:cs="Times New Roman"/>
                      <w:bCs/>
                      <w:spacing w:val="6"/>
                      <w:sz w:val="21"/>
                      <w:szCs w:val="21"/>
                      <w:lang w:val="en-US" w:eastAsia="zh-CN"/>
                    </w:rPr>
                    <w:t>10层</w:t>
                  </w:r>
                  <w:r>
                    <w:rPr>
                      <w:rFonts w:hint="eastAsia" w:ascii="Times New Roman" w:hAnsi="Times New Roman" w:eastAsia="宋体" w:cs="Times New Roman"/>
                      <w:bCs/>
                      <w:spacing w:val="6"/>
                      <w:sz w:val="21"/>
                      <w:szCs w:val="21"/>
                      <w:lang w:eastAsia="zh-CN"/>
                    </w:rPr>
                    <w:t>），沿街商铺（</w:t>
                  </w:r>
                  <w:r>
                    <w:rPr>
                      <w:rFonts w:hint="eastAsia" w:ascii="Times New Roman" w:hAnsi="Times New Roman" w:eastAsia="宋体" w:cs="Times New Roman"/>
                      <w:bCs/>
                      <w:spacing w:val="6"/>
                      <w:sz w:val="21"/>
                      <w:szCs w:val="21"/>
                      <w:lang w:val="en-US" w:eastAsia="zh-CN"/>
                    </w:rPr>
                    <w:t>2层</w:t>
                  </w:r>
                  <w:r>
                    <w:rPr>
                      <w:rFonts w:hint="eastAsia" w:ascii="Times New Roman" w:hAnsi="Times New Roman" w:eastAsia="宋体" w:cs="Times New Roman"/>
                      <w:bCs/>
                      <w:spacing w:val="6"/>
                      <w:sz w:val="21"/>
                      <w:szCs w:val="21"/>
                      <w:lang w:eastAsia="zh-CN"/>
                    </w:rPr>
                    <w:t>）。规划总用地面积</w:t>
                  </w:r>
                  <w:r>
                    <w:rPr>
                      <w:rFonts w:hint="eastAsia" w:ascii="Times New Roman" w:hAnsi="Times New Roman" w:eastAsia="宋体" w:cs="Times New Roman"/>
                      <w:bCs/>
                      <w:spacing w:val="6"/>
                      <w:sz w:val="21"/>
                      <w:szCs w:val="21"/>
                      <w:lang w:val="en-US" w:eastAsia="zh-CN"/>
                    </w:rPr>
                    <w:t>23341.2m</w:t>
                  </w:r>
                  <w:r>
                    <w:rPr>
                      <w:rFonts w:hint="eastAsia" w:ascii="Times New Roman" w:hAnsi="Times New Roman" w:eastAsia="宋体" w:cs="Times New Roman"/>
                      <w:bCs/>
                      <w:spacing w:val="6"/>
                      <w:sz w:val="21"/>
                      <w:szCs w:val="21"/>
                      <w:vertAlign w:val="superscript"/>
                      <w:lang w:val="en-US" w:eastAsia="zh-CN"/>
                    </w:rPr>
                    <w:t>2</w:t>
                  </w:r>
                  <w:r>
                    <w:rPr>
                      <w:rFonts w:hint="eastAsia" w:ascii="Times New Roman" w:hAnsi="Times New Roman" w:eastAsia="宋体" w:cs="Times New Roman"/>
                      <w:bCs/>
                      <w:spacing w:val="6"/>
                      <w:sz w:val="21"/>
                      <w:szCs w:val="21"/>
                      <w:lang w:val="en-US" w:eastAsia="zh-CN"/>
                    </w:rPr>
                    <w:t>，设计总建筑面积15367.3m</w:t>
                  </w:r>
                  <w:r>
                    <w:rPr>
                      <w:rFonts w:hint="eastAsia" w:ascii="Times New Roman" w:hAnsi="Times New Roman" w:eastAsia="宋体" w:cs="Times New Roman"/>
                      <w:bCs/>
                      <w:spacing w:val="6"/>
                      <w:sz w:val="21"/>
                      <w:szCs w:val="21"/>
                      <w:vertAlign w:val="superscript"/>
                      <w:lang w:val="en-US" w:eastAsia="zh-CN"/>
                    </w:rPr>
                    <w:t>2</w:t>
                  </w:r>
                  <w:r>
                    <w:rPr>
                      <w:rFonts w:hint="eastAsia" w:ascii="Times New Roman" w:hAnsi="Times New Roman" w:eastAsia="宋体" w:cs="Times New Roman"/>
                      <w:bCs/>
                      <w:spacing w:val="6"/>
                      <w:sz w:val="21"/>
                      <w:szCs w:val="21"/>
                      <w:lang w:val="en-US" w:eastAsia="zh-CN"/>
                    </w:rPr>
                    <w:t>。</w:t>
                  </w:r>
                </w:p>
                <w:p>
                  <w:pPr>
                    <w:snapToGrid w:val="0"/>
                    <w:spacing w:line="240" w:lineRule="auto"/>
                    <w:ind w:firstLine="12" w:firstLineChars="0"/>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val="en-US" w:eastAsia="zh-CN"/>
                    </w:rPr>
                    <w:t>总居住户数262户；综合办公楼和小区内地面停车位143个。</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ascii="Times New Roman" w:hAnsi="Times New Roman" w:eastAsia="宋体" w:cs="Times New Roman"/>
                      <w:bCs/>
                      <w:spacing w:val="6"/>
                      <w:sz w:val="21"/>
                      <w:szCs w:val="21"/>
                      <w:lang w:val="en-US"/>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2</w:t>
                  </w:r>
                </w:p>
              </w:tc>
              <w:tc>
                <w:tcPr>
                  <w:tcW w:w="1150" w:type="dxa"/>
                  <w:gridSpan w:val="2"/>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辅助工程</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物业管理。</w:t>
                  </w:r>
                </w:p>
              </w:tc>
              <w:tc>
                <w:tcPr>
                  <w:tcW w:w="3409"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物业管理</w:t>
                  </w:r>
                  <w:r>
                    <w:rPr>
                      <w:rFonts w:hint="eastAsia" w:ascii="Times New Roman" w:hAnsi="Times New Roman" w:cs="Times New Roman"/>
                      <w:bCs/>
                      <w:spacing w:val="6"/>
                      <w:sz w:val="21"/>
                      <w:szCs w:val="21"/>
                      <w:lang w:eastAsia="zh-CN"/>
                    </w:rPr>
                    <w:t>。</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ascii="Times New Roman" w:hAnsi="Times New Roman" w:eastAsia="宋体" w:cs="Times New Roman"/>
                      <w:bCs/>
                      <w:spacing w:val="6"/>
                      <w:sz w:val="21"/>
                      <w:szCs w:val="21"/>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3</w:t>
                  </w:r>
                </w:p>
              </w:tc>
              <w:tc>
                <w:tcPr>
                  <w:tcW w:w="476" w:type="dxa"/>
                  <w:vMerge w:val="restart"/>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公共工程</w:t>
                  </w: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供水</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给水水源为城市自来水。</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给水水源为静乐县自来水管网。</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4</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排水</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排水为雨、污分流制。</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废水实行雨污分流。住宅小区、综合办公楼生活污水经化粪池处理，综合办公楼厨房污水经隔油池处理，所有污水排入小区北侧静安街上的污水管网，再排至城市污水管网。</w:t>
                  </w:r>
                </w:p>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综合办公楼、高层住宅卫生间排水管道设专用通气立管，六层住宅、高层住宅厨房排水采用单立管伸顶通气系统。</w:t>
                  </w:r>
                </w:p>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屋外雨水采用雨水斗内排水系统，住宅空调冷凝水经管道收集后排入室外雨水管网。</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5</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供气</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使用城市管道煤气。</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val="en-US" w:eastAsia="zh-CN"/>
                    </w:rPr>
                    <w:t>使</w:t>
                  </w:r>
                  <w:r>
                    <w:rPr>
                      <w:rFonts w:hint="eastAsia" w:ascii="Times New Roman" w:hAnsi="Times New Roman" w:cs="Times New Roman"/>
                      <w:bCs/>
                      <w:spacing w:val="6"/>
                      <w:sz w:val="21"/>
                      <w:szCs w:val="21"/>
                      <w:lang w:val="en-US" w:eastAsia="zh-CN"/>
                    </w:rPr>
                    <w:t>采用县城集中管道煤气，燃气中压管由中压燃气管接入。燃气低压管由调压站接出形成环网。燃气低压管在小区内形成环网供气，引入户内形成枝网供气。</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ascii="Times New Roman" w:hAnsi="Times New Roman" w:eastAsia="宋体" w:cs="Times New Roman"/>
                      <w:bCs/>
                      <w:spacing w:val="6"/>
                      <w:sz w:val="21"/>
                      <w:szCs w:val="21"/>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6</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供电</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由市政提供，在综合办公楼地下一层设置变配电室。</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由市政提供，在综合办公楼地下一层设置变配电室，内设两台</w:t>
                  </w:r>
                  <w:r>
                    <w:rPr>
                      <w:rFonts w:hint="eastAsia" w:ascii="Times New Roman" w:hAnsi="Times New Roman" w:eastAsia="宋体" w:cs="Times New Roman"/>
                      <w:bCs/>
                      <w:spacing w:val="6"/>
                      <w:sz w:val="21"/>
                      <w:szCs w:val="21"/>
                      <w:lang w:val="en-US" w:eastAsia="zh-CN"/>
                    </w:rPr>
                    <w:t>10/0.4kV干式变压器。</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7</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供暖</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由静乐县县城集中供热管网供给。</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由静乐县县城集中供热管网供给，经小区内</w:t>
                  </w:r>
                  <w:r>
                    <w:rPr>
                      <w:rFonts w:hint="eastAsia" w:ascii="Times New Roman" w:hAnsi="Times New Roman" w:cs="Times New Roman"/>
                      <w:bCs/>
                      <w:spacing w:val="6"/>
                      <w:sz w:val="21"/>
                      <w:szCs w:val="21"/>
                      <w:lang w:val="en-US" w:eastAsia="zh-CN"/>
                    </w:rPr>
                    <w:t>设置的热交换站制取40-50℃低温水共各建筑物采暖系统使用。</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8</w:t>
                  </w:r>
                </w:p>
              </w:tc>
              <w:tc>
                <w:tcPr>
                  <w:tcW w:w="476" w:type="dxa"/>
                  <w:vMerge w:val="restart"/>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环保工程</w:t>
                  </w:r>
                </w:p>
              </w:tc>
              <w:tc>
                <w:tcPr>
                  <w:tcW w:w="674"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废气治理</w:t>
                  </w:r>
                </w:p>
              </w:tc>
              <w:tc>
                <w:tcPr>
                  <w:tcW w:w="3124" w:type="dxa"/>
                  <w:vAlign w:val="center"/>
                </w:tcPr>
                <w:p>
                  <w:pPr>
                    <w:snapToGrid w:val="0"/>
                    <w:spacing w:line="240" w:lineRule="auto"/>
                    <w:ind w:firstLine="12" w:firstLineChars="0"/>
                    <w:jc w:val="center"/>
                    <w:rPr>
                      <w:rFonts w:hint="default"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厨房油烟采用家用脱排油烟机净化，车库强制通风</w:t>
                  </w:r>
                  <w:r>
                    <w:rPr>
                      <w:rFonts w:hint="eastAsia" w:ascii="Times New Roman" w:hAnsi="Times New Roman" w:cs="Times New Roman"/>
                      <w:bCs/>
                      <w:spacing w:val="6"/>
                      <w:sz w:val="21"/>
                      <w:szCs w:val="21"/>
                      <w:lang w:val="en-US" w:eastAsia="zh-CN"/>
                    </w:rPr>
                    <w:t>。</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厨房油烟采用家用脱排油烟机净化，油烟机净化效率</w:t>
                  </w:r>
                  <w:r>
                    <w:rPr>
                      <w:rFonts w:hint="eastAsia" w:ascii="Times New Roman" w:hAnsi="Times New Roman" w:cs="Times New Roman"/>
                      <w:bCs/>
                      <w:spacing w:val="6"/>
                      <w:sz w:val="21"/>
                      <w:szCs w:val="21"/>
                      <w:lang w:val="en-US" w:eastAsia="zh-CN"/>
                    </w:rPr>
                    <w:t>98.2</w:t>
                  </w:r>
                  <w:r>
                    <w:rPr>
                      <w:rFonts w:hint="eastAsia" w:ascii="Times New Roman" w:hAnsi="Times New Roman" w:eastAsia="宋体" w:cs="Times New Roman"/>
                      <w:bCs/>
                      <w:spacing w:val="6"/>
                      <w:sz w:val="21"/>
                      <w:szCs w:val="21"/>
                      <w:lang w:val="en-US" w:eastAsia="zh-CN"/>
                    </w:rPr>
                    <w:t>%；车库</w:t>
                  </w:r>
                  <w:r>
                    <w:rPr>
                      <w:rFonts w:hint="eastAsia" w:ascii="Times New Roman" w:hAnsi="Times New Roman" w:cs="Times New Roman"/>
                      <w:bCs/>
                      <w:spacing w:val="6"/>
                      <w:sz w:val="21"/>
                      <w:szCs w:val="21"/>
                      <w:lang w:val="en-US" w:eastAsia="zh-CN"/>
                    </w:rPr>
                    <w:t>均采用机械通风</w:t>
                  </w:r>
                  <w:r>
                    <w:rPr>
                      <w:rFonts w:hint="eastAsia" w:ascii="Times New Roman" w:hAnsi="Times New Roman" w:eastAsia="宋体" w:cs="Times New Roman"/>
                      <w:bCs/>
                      <w:spacing w:val="6"/>
                      <w:sz w:val="21"/>
                      <w:szCs w:val="21"/>
                      <w:lang w:val="en-US" w:eastAsia="zh-CN"/>
                    </w:rPr>
                    <w:t>，并加强管理。</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9</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废水治理</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化粪池，污水管网，自建污水管网与县政污水管网接通</w:t>
                  </w:r>
                  <w:r>
                    <w:rPr>
                      <w:rFonts w:hint="eastAsia" w:ascii="Times New Roman" w:hAnsi="Times New Roman" w:cs="Times New Roman"/>
                      <w:bCs/>
                      <w:spacing w:val="6"/>
                      <w:sz w:val="21"/>
                      <w:szCs w:val="21"/>
                      <w:lang w:val="en-US" w:eastAsia="zh-CN"/>
                    </w:rPr>
                    <w:t>。</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废水实行雨污分流。住宅小区、综合办公楼生活污水经化粪池处理，综合办公楼厨房污水经隔油池处理，所有污水排入小区北侧静安街上的污水管网，再排至城市污水管网。</w:t>
                  </w:r>
                </w:p>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屋外雨水采用雨水斗内排水系统，住宅空调冷凝水经管道收集后排入室外雨水管网。</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10</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噪声治理</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采取减振、吸声、隔声，加强绿化等措施</w:t>
                  </w:r>
                  <w:r>
                    <w:rPr>
                      <w:rFonts w:hint="eastAsia" w:ascii="Times New Roman" w:hAnsi="Times New Roman" w:cs="Times New Roman"/>
                      <w:bCs/>
                      <w:spacing w:val="6"/>
                      <w:sz w:val="21"/>
                      <w:szCs w:val="21"/>
                      <w:lang w:val="en-US" w:eastAsia="zh-CN"/>
                    </w:rPr>
                    <w:t>。</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合理布局；设置地下车库，小区内禁鸣、限速；公共设施选用低噪声设备，并合理布置；水泵设置在地下隔声房内，并采取减振、吸声、隔声等隔声降噪措施；小区沿路设绿化隔离带。</w:t>
                  </w:r>
                </w:p>
              </w:tc>
              <w:tc>
                <w:tcPr>
                  <w:tcW w:w="862" w:type="dxa"/>
                  <w:vAlign w:val="center"/>
                </w:tcPr>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11</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固废处置</w:t>
                  </w:r>
                </w:p>
              </w:tc>
              <w:tc>
                <w:tcPr>
                  <w:tcW w:w="312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垃圾收集容器</w:t>
                  </w:r>
                  <w:r>
                    <w:rPr>
                      <w:rFonts w:hint="eastAsia" w:ascii="Times New Roman" w:hAnsi="Times New Roman" w:cs="Times New Roman"/>
                      <w:bCs/>
                      <w:spacing w:val="6"/>
                      <w:sz w:val="21"/>
                      <w:szCs w:val="21"/>
                      <w:lang w:val="en-US" w:eastAsia="zh-CN"/>
                    </w:rPr>
                    <w:t>。</w:t>
                  </w:r>
                </w:p>
              </w:tc>
              <w:tc>
                <w:tcPr>
                  <w:tcW w:w="3409"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设垃圾收集箱，分类收集后，由环卫部门定期清运，进入城市垃圾集中处置系统，最终进入填埋场做卫生填埋处理。</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4" w:hRule="atLeast"/>
                <w:jc w:val="center"/>
              </w:trPr>
              <w:tc>
                <w:tcPr>
                  <w:tcW w:w="679"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12</w:t>
                  </w:r>
                </w:p>
              </w:tc>
              <w:tc>
                <w:tcPr>
                  <w:tcW w:w="476" w:type="dxa"/>
                  <w:vMerge w:val="continue"/>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p>
              </w:tc>
              <w:tc>
                <w:tcPr>
                  <w:tcW w:w="674"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绿化</w:t>
                  </w:r>
                </w:p>
              </w:tc>
              <w:tc>
                <w:tcPr>
                  <w:tcW w:w="3124" w:type="dxa"/>
                  <w:vAlign w:val="center"/>
                </w:tcPr>
                <w:p>
                  <w:pPr>
                    <w:snapToGrid w:val="0"/>
                    <w:spacing w:line="240" w:lineRule="auto"/>
                    <w:ind w:firstLine="12"/>
                    <w:jc w:val="center"/>
                    <w:rPr>
                      <w:rFonts w:hint="default"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绿化率30%</w:t>
                  </w:r>
                  <w:r>
                    <w:rPr>
                      <w:rFonts w:hint="eastAsia" w:ascii="Times New Roman" w:hAnsi="Times New Roman" w:cs="Times New Roman"/>
                      <w:bCs/>
                      <w:spacing w:val="6"/>
                      <w:sz w:val="21"/>
                      <w:szCs w:val="21"/>
                      <w:lang w:val="en-US" w:eastAsia="zh-CN"/>
                    </w:rPr>
                    <w:t>。</w:t>
                  </w:r>
                </w:p>
              </w:tc>
              <w:tc>
                <w:tcPr>
                  <w:tcW w:w="3409" w:type="dxa"/>
                  <w:vAlign w:val="center"/>
                </w:tcPr>
                <w:p>
                  <w:pPr>
                    <w:snapToGrid w:val="0"/>
                    <w:spacing w:line="240" w:lineRule="auto"/>
                    <w:ind w:firstLine="12" w:firstLineChars="0"/>
                    <w:jc w:val="center"/>
                    <w:rPr>
                      <w:rFonts w:hint="default"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绿化</w:t>
                  </w:r>
                  <w:r>
                    <w:rPr>
                      <w:rFonts w:hint="eastAsia" w:ascii="Times New Roman" w:hAnsi="Times New Roman" w:cs="Times New Roman"/>
                      <w:bCs/>
                      <w:spacing w:val="6"/>
                      <w:sz w:val="21"/>
                      <w:szCs w:val="21"/>
                      <w:lang w:val="en-US" w:eastAsia="zh-CN"/>
                    </w:rPr>
                    <w:t>面积7500</w:t>
                  </w:r>
                  <w:r>
                    <w:rPr>
                      <w:rFonts w:hint="eastAsia" w:ascii="Times New Roman" w:hAnsi="Times New Roman" w:eastAsia="宋体" w:cs="Times New Roman"/>
                      <w:bCs/>
                      <w:spacing w:val="6"/>
                      <w:sz w:val="21"/>
                      <w:szCs w:val="21"/>
                      <w:lang w:val="en-US" w:eastAsia="zh-CN"/>
                    </w:rPr>
                    <w:t>m</w:t>
                  </w:r>
                  <w:r>
                    <w:rPr>
                      <w:rFonts w:hint="eastAsia" w:ascii="Times New Roman" w:hAnsi="Times New Roman" w:eastAsia="宋体" w:cs="Times New Roman"/>
                      <w:bCs/>
                      <w:spacing w:val="6"/>
                      <w:sz w:val="21"/>
                      <w:szCs w:val="21"/>
                      <w:vertAlign w:val="superscript"/>
                      <w:lang w:val="en-US" w:eastAsia="zh-CN"/>
                    </w:rPr>
                    <w:t>2</w:t>
                  </w:r>
                  <w:r>
                    <w:rPr>
                      <w:rFonts w:hint="eastAsia" w:ascii="Times New Roman" w:hAnsi="Times New Roman" w:eastAsia="宋体" w:cs="Times New Roman"/>
                      <w:bCs/>
                      <w:spacing w:val="6"/>
                      <w:sz w:val="21"/>
                      <w:szCs w:val="21"/>
                      <w:lang w:val="en-US" w:eastAsia="zh-CN"/>
                    </w:rPr>
                    <w:t>，</w:t>
                  </w:r>
                  <w:r>
                    <w:rPr>
                      <w:rFonts w:hint="eastAsia" w:ascii="Times New Roman" w:hAnsi="Times New Roman" w:cs="Times New Roman"/>
                      <w:bCs/>
                      <w:spacing w:val="6"/>
                      <w:sz w:val="21"/>
                      <w:szCs w:val="21"/>
                      <w:lang w:val="en-US" w:eastAsia="zh-CN"/>
                    </w:rPr>
                    <w:t>绿化率32%。</w:t>
                  </w:r>
                </w:p>
              </w:tc>
              <w:tc>
                <w:tcPr>
                  <w:tcW w:w="862" w:type="dxa"/>
                  <w:vAlign w:val="center"/>
                </w:tcPr>
                <w:p>
                  <w:pPr>
                    <w:snapToGrid w:val="0"/>
                    <w:spacing w:line="240" w:lineRule="auto"/>
                    <w:ind w:firstLine="12"/>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与环评</w:t>
                  </w:r>
                </w:p>
                <w:p>
                  <w:pPr>
                    <w:snapToGrid w:val="0"/>
                    <w:spacing w:line="240" w:lineRule="auto"/>
                    <w:ind w:firstLine="12"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一致</w:t>
                  </w:r>
                </w:p>
              </w:tc>
            </w:tr>
          </w:tbl>
          <w:p>
            <w:pPr>
              <w:spacing w:line="540" w:lineRule="exact"/>
              <w:rPr>
                <w:rFonts w:ascii="Times New Roman" w:hAnsi="Times New Roman" w:eastAsia="宋体" w:cs="Times New Roman"/>
                <w:b/>
                <w:bCs/>
              </w:rPr>
            </w:pPr>
            <w:r>
              <w:rPr>
                <w:rFonts w:ascii="Times New Roman" w:hAnsi="Times New Roman" w:eastAsia="宋体" w:cs="Times New Roman"/>
                <w:b/>
                <w:bCs/>
              </w:rPr>
              <w:t>2</w:t>
            </w:r>
            <w:r>
              <w:rPr>
                <w:rFonts w:hint="eastAsia" w:ascii="Times New Roman" w:hAnsi="Times New Roman" w:eastAsia="宋体" w:cs="Times New Roman"/>
                <w:b/>
                <w:bCs/>
              </w:rPr>
              <w:t>、项目主要生产设备</w:t>
            </w:r>
          </w:p>
          <w:p>
            <w:pPr>
              <w:spacing w:line="540" w:lineRule="exact"/>
              <w:ind w:firstLine="480" w:firstLineChars="200"/>
              <w:rPr>
                <w:rFonts w:hint="eastAsia" w:ascii="Times New Roman" w:hAnsi="Times New Roman" w:eastAsia="宋体" w:cs="Times New Roman"/>
                <w:lang w:eastAsia="zh-CN"/>
              </w:rPr>
            </w:pPr>
            <w:r>
              <w:rPr>
                <w:rFonts w:hint="eastAsia" w:ascii="Times New Roman" w:hAnsi="Times New Roman" w:eastAsia="宋体" w:cs="Times New Roman"/>
              </w:rPr>
              <w:t>项目主要生产设备见下表</w:t>
            </w:r>
            <w:r>
              <w:rPr>
                <w:rFonts w:hint="eastAsia" w:ascii="Times New Roman" w:hAnsi="Times New Roman" w:eastAsia="宋体" w:cs="Times New Roman"/>
                <w:lang w:eastAsia="zh-CN"/>
              </w:rPr>
              <w:t>。</w:t>
            </w:r>
          </w:p>
          <w:p>
            <w:pPr>
              <w:spacing w:line="500" w:lineRule="exact"/>
              <w:rPr>
                <w:rFonts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表</w:t>
            </w:r>
            <w:r>
              <w:rPr>
                <w:rFonts w:ascii="Times New Roman" w:hAnsi="Times New Roman" w:eastAsia="宋体" w:cs="Times New Roman"/>
                <w:b/>
                <w:sz w:val="21"/>
                <w:szCs w:val="21"/>
                <w:lang w:val="en-US" w:eastAsia="zh-CN"/>
              </w:rPr>
              <w:t>2-2</w:t>
            </w:r>
            <w:r>
              <w:rPr>
                <w:rFonts w:hint="eastAsia" w:ascii="Times New Roman" w:hAnsi="Times New Roman" w:eastAsia="宋体" w:cs="Times New Roman"/>
                <w:b/>
                <w:sz w:val="21"/>
                <w:szCs w:val="21"/>
                <w:lang w:val="en-US" w:eastAsia="zh-CN"/>
              </w:rPr>
              <w:t xml:space="preserve">                               主要生产设备一览表</w:t>
            </w:r>
          </w:p>
          <w:tbl>
            <w:tblPr>
              <w:tblStyle w:val="24"/>
              <w:tblW w:w="922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0"/>
              <w:gridCol w:w="2137"/>
              <w:gridCol w:w="2600"/>
              <w:gridCol w:w="1440"/>
              <w:gridCol w:w="1319"/>
              <w:gridCol w:w="9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730"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序号</w:t>
                  </w:r>
                </w:p>
              </w:tc>
              <w:tc>
                <w:tcPr>
                  <w:tcW w:w="2137"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名称</w:t>
                  </w:r>
                </w:p>
              </w:tc>
              <w:tc>
                <w:tcPr>
                  <w:tcW w:w="2600" w:type="dxa"/>
                  <w:vAlign w:val="center"/>
                </w:tcPr>
                <w:p>
                  <w:pPr>
                    <w:adjustRightInd w:val="0"/>
                    <w:spacing w:line="240" w:lineRule="auto"/>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eastAsia="zh-CN"/>
                    </w:rPr>
                    <w:t>技术参数</w:t>
                  </w:r>
                </w:p>
              </w:tc>
              <w:tc>
                <w:tcPr>
                  <w:tcW w:w="1440"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单位</w:t>
                  </w:r>
                </w:p>
              </w:tc>
              <w:tc>
                <w:tcPr>
                  <w:tcW w:w="1319"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数量</w:t>
                  </w:r>
                </w:p>
              </w:tc>
              <w:tc>
                <w:tcPr>
                  <w:tcW w:w="998" w:type="dxa"/>
                  <w:vAlign w:val="center"/>
                </w:tcPr>
                <w:p>
                  <w:pPr>
                    <w:adjustRightInd w:val="0"/>
                    <w:spacing w:line="240" w:lineRule="auto"/>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8" w:hRule="atLeast"/>
                <w:jc w:val="center"/>
              </w:trPr>
              <w:tc>
                <w:tcPr>
                  <w:tcW w:w="730"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w:t>
                  </w:r>
                </w:p>
              </w:tc>
              <w:tc>
                <w:tcPr>
                  <w:tcW w:w="2137"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高层住宅楼</w:t>
                  </w:r>
                </w:p>
              </w:tc>
              <w:tc>
                <w:tcPr>
                  <w:tcW w:w="260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11层</w:t>
                  </w:r>
                </w:p>
              </w:tc>
              <w:tc>
                <w:tcPr>
                  <w:tcW w:w="1440"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栋</w:t>
                  </w:r>
                </w:p>
              </w:tc>
              <w:tc>
                <w:tcPr>
                  <w:tcW w:w="1319" w:type="dxa"/>
                  <w:vAlign w:val="center"/>
                </w:tcPr>
                <w:p>
                  <w:pPr>
                    <w:snapToGrid w:val="0"/>
                    <w:spacing w:line="240" w:lineRule="auto"/>
                    <w:ind w:firstLine="12" w:firstLineChars="0"/>
                    <w:jc w:val="center"/>
                    <w:rPr>
                      <w:rFonts w:hint="default"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3</w:t>
                  </w:r>
                </w:p>
              </w:tc>
              <w:tc>
                <w:tcPr>
                  <w:tcW w:w="998"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8" w:hRule="atLeast"/>
                <w:jc w:val="center"/>
              </w:trPr>
              <w:tc>
                <w:tcPr>
                  <w:tcW w:w="730"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2</w:t>
                  </w:r>
                </w:p>
              </w:tc>
              <w:tc>
                <w:tcPr>
                  <w:tcW w:w="2137"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多层住宅楼</w:t>
                  </w:r>
                </w:p>
              </w:tc>
              <w:tc>
                <w:tcPr>
                  <w:tcW w:w="260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6层</w:t>
                  </w:r>
                </w:p>
              </w:tc>
              <w:tc>
                <w:tcPr>
                  <w:tcW w:w="1440"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栋</w:t>
                  </w:r>
                </w:p>
              </w:tc>
              <w:tc>
                <w:tcPr>
                  <w:tcW w:w="1319"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3</w:t>
                  </w:r>
                </w:p>
              </w:tc>
              <w:tc>
                <w:tcPr>
                  <w:tcW w:w="998"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8" w:hRule="atLeast"/>
                <w:jc w:val="center"/>
              </w:trPr>
              <w:tc>
                <w:tcPr>
                  <w:tcW w:w="730"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3</w:t>
                  </w:r>
                </w:p>
              </w:tc>
              <w:tc>
                <w:tcPr>
                  <w:tcW w:w="2137"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综合办公楼</w:t>
                  </w:r>
                </w:p>
              </w:tc>
              <w:tc>
                <w:tcPr>
                  <w:tcW w:w="260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10层</w:t>
                  </w:r>
                </w:p>
              </w:tc>
              <w:tc>
                <w:tcPr>
                  <w:tcW w:w="144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栋</w:t>
                  </w:r>
                </w:p>
              </w:tc>
              <w:tc>
                <w:tcPr>
                  <w:tcW w:w="1319"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1</w:t>
                  </w:r>
                </w:p>
              </w:tc>
              <w:tc>
                <w:tcPr>
                  <w:tcW w:w="998"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8" w:hRule="atLeast"/>
                <w:jc w:val="center"/>
              </w:trPr>
              <w:tc>
                <w:tcPr>
                  <w:tcW w:w="730" w:type="dxa"/>
                  <w:vAlign w:val="center"/>
                </w:tcPr>
                <w:p>
                  <w:pPr>
                    <w:adjustRightInd w:val="0"/>
                    <w:spacing w:line="240" w:lineRule="auto"/>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4</w:t>
                  </w:r>
                </w:p>
              </w:tc>
              <w:tc>
                <w:tcPr>
                  <w:tcW w:w="2137"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eastAsia="zh-CN"/>
                    </w:rPr>
                  </w:pPr>
                  <w:r>
                    <w:rPr>
                      <w:rFonts w:hint="eastAsia" w:ascii="Times New Roman" w:hAnsi="Times New Roman" w:eastAsia="宋体" w:cs="Times New Roman"/>
                      <w:bCs/>
                      <w:spacing w:val="6"/>
                      <w:sz w:val="21"/>
                      <w:szCs w:val="21"/>
                      <w:lang w:eastAsia="zh-CN"/>
                    </w:rPr>
                    <w:t>沿街商铺</w:t>
                  </w:r>
                </w:p>
              </w:tc>
              <w:tc>
                <w:tcPr>
                  <w:tcW w:w="260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2层</w:t>
                  </w:r>
                </w:p>
              </w:tc>
              <w:tc>
                <w:tcPr>
                  <w:tcW w:w="1440"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eastAsia="zh-CN"/>
                    </w:rPr>
                    <w:t>栋</w:t>
                  </w:r>
                </w:p>
              </w:tc>
              <w:tc>
                <w:tcPr>
                  <w:tcW w:w="1319" w:type="dxa"/>
                  <w:vAlign w:val="center"/>
                </w:tcPr>
                <w:p>
                  <w:pPr>
                    <w:snapToGrid w:val="0"/>
                    <w:spacing w:line="240" w:lineRule="auto"/>
                    <w:ind w:firstLine="12" w:firstLineChars="0"/>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1</w:t>
                  </w:r>
                </w:p>
              </w:tc>
              <w:tc>
                <w:tcPr>
                  <w:tcW w:w="998" w:type="dxa"/>
                  <w:vAlign w:val="center"/>
                </w:tcPr>
                <w:p>
                  <w:pPr>
                    <w:snapToGrid w:val="0"/>
                    <w:spacing w:line="240" w:lineRule="auto"/>
                    <w:ind w:firstLine="12"/>
                    <w:jc w:val="center"/>
                    <w:rPr>
                      <w:rFonts w:hint="eastAsia" w:ascii="Times New Roman" w:hAnsi="Times New Roman" w:eastAsia="宋体" w:cs="Times New Roman"/>
                      <w:bCs/>
                      <w:spacing w:val="6"/>
                      <w:sz w:val="21"/>
                      <w:szCs w:val="21"/>
                      <w:lang w:val="en-US" w:eastAsia="zh-CN"/>
                    </w:rPr>
                  </w:pPr>
                  <w:r>
                    <w:rPr>
                      <w:rFonts w:hint="eastAsia" w:ascii="Times New Roman" w:hAnsi="Times New Roman" w:eastAsia="宋体" w:cs="Times New Roman"/>
                      <w:bCs/>
                      <w:spacing w:val="6"/>
                      <w:sz w:val="21"/>
                      <w:szCs w:val="21"/>
                      <w:lang w:val="en-US" w:eastAsia="zh-CN"/>
                    </w:rPr>
                    <w:t>--</w:t>
                  </w:r>
                </w:p>
              </w:tc>
            </w:tr>
          </w:tbl>
          <w:p>
            <w:pPr>
              <w:spacing w:line="480" w:lineRule="exact"/>
              <w:rPr>
                <w:rFonts w:ascii="Times New Roman" w:hAnsi="Times New Roman" w:eastAsia="宋体" w:cs="Times New Roman"/>
                <w:b/>
                <w:bCs/>
              </w:rPr>
            </w:pPr>
            <w:r>
              <w:rPr>
                <w:rFonts w:ascii="Times New Roman" w:hAnsi="Times New Roman" w:eastAsia="宋体" w:cs="Times New Roman"/>
                <w:b/>
                <w:bCs/>
              </w:rPr>
              <w:t>3</w:t>
            </w:r>
            <w:r>
              <w:rPr>
                <w:rFonts w:hint="eastAsia" w:ascii="Times New Roman" w:hAnsi="Times New Roman" w:eastAsia="宋体" w:cs="Times New Roman"/>
                <w:b/>
                <w:bCs/>
              </w:rPr>
              <w:t>、项目相关环保设施</w:t>
            </w:r>
          </w:p>
          <w:p>
            <w:pPr>
              <w:spacing w:line="480" w:lineRule="exact"/>
              <w:ind w:firstLine="480" w:firstLineChars="200"/>
              <w:rPr>
                <w:rFonts w:ascii="Times New Roman" w:hAnsi="Times New Roman" w:eastAsia="宋体" w:cs="Times New Roman"/>
              </w:rPr>
            </w:pPr>
            <w:r>
              <w:rPr>
                <w:rFonts w:hint="eastAsia" w:ascii="Times New Roman" w:hAnsi="Times New Roman" w:eastAsia="宋体" w:cs="Times New Roman"/>
              </w:rPr>
              <w:t>本项目相关环保设施</w:t>
            </w:r>
            <w:r>
              <w:rPr>
                <w:rFonts w:hint="eastAsia" w:ascii="Times New Roman" w:hAnsi="Times New Roman" w:eastAsia="宋体" w:cs="Times New Roman"/>
                <w:lang w:eastAsia="zh-CN"/>
              </w:rPr>
              <w:t>见下表。</w:t>
            </w:r>
          </w:p>
          <w:p>
            <w:pPr>
              <w:spacing w:line="500" w:lineRule="exact"/>
              <w:rPr>
                <w:rFonts w:hint="eastAsia"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表</w:t>
            </w:r>
            <w:r>
              <w:rPr>
                <w:rFonts w:ascii="Times New Roman" w:hAnsi="Times New Roman" w:eastAsia="宋体" w:cs="Times New Roman"/>
                <w:b/>
                <w:sz w:val="21"/>
                <w:szCs w:val="21"/>
                <w:lang w:val="en-US" w:eastAsia="zh-CN"/>
              </w:rPr>
              <w:t>2-3</w:t>
            </w:r>
            <w:r>
              <w:rPr>
                <w:rFonts w:hint="eastAsia" w:ascii="Times New Roman" w:hAnsi="Times New Roman" w:eastAsia="宋体" w:cs="Times New Roman"/>
                <w:b/>
                <w:sz w:val="21"/>
                <w:szCs w:val="21"/>
                <w:lang w:val="en-US" w:eastAsia="zh-CN"/>
              </w:rPr>
              <w:t xml:space="preserve">                                环保设施明细表</w:t>
            </w:r>
          </w:p>
          <w:tbl>
            <w:tblPr>
              <w:tblStyle w:val="24"/>
              <w:tblpPr w:leftFromText="180" w:rightFromText="180" w:vertAnchor="text" w:horzAnchor="margin" w:tblpY="77"/>
              <w:tblOverlap w:val="never"/>
              <w:tblW w:w="922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95"/>
              <w:gridCol w:w="2601"/>
              <w:gridCol w:w="3354"/>
              <w:gridCol w:w="20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类别</w:t>
                  </w:r>
                </w:p>
              </w:tc>
              <w:tc>
                <w:tcPr>
                  <w:tcW w:w="2601"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污染物</w:t>
                  </w:r>
                </w:p>
              </w:tc>
              <w:tc>
                <w:tcPr>
                  <w:tcW w:w="3354"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环保措施</w:t>
                  </w:r>
                </w:p>
              </w:tc>
              <w:tc>
                <w:tcPr>
                  <w:tcW w:w="2074"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投资金额（万元）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环境空气</w:t>
                  </w:r>
                </w:p>
              </w:tc>
              <w:tc>
                <w:tcPr>
                  <w:tcW w:w="2601"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厨房油烟</w:t>
                  </w:r>
                </w:p>
              </w:tc>
              <w:tc>
                <w:tcPr>
                  <w:tcW w:w="3354" w:type="dxa"/>
                  <w:vAlign w:val="center"/>
                </w:tcPr>
                <w:p>
                  <w:pPr>
                    <w:spacing w:line="240" w:lineRule="auto"/>
                    <w:ind w:right="-4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油烟净化器、烟气排放通道</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水环境</w:t>
                  </w:r>
                </w:p>
              </w:tc>
              <w:tc>
                <w:tcPr>
                  <w:tcW w:w="2601"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厂区雨水、</w:t>
                  </w:r>
                  <w:r>
                    <w:rPr>
                      <w:rFonts w:hint="eastAsia" w:ascii="Times New Roman" w:hAnsi="Times New Roman" w:eastAsia="宋体" w:cs="Times New Roman"/>
                      <w:bCs/>
                      <w:sz w:val="21"/>
                      <w:szCs w:val="21"/>
                      <w:lang w:eastAsia="zh-CN"/>
                    </w:rPr>
                    <w:t>污水</w:t>
                  </w:r>
                </w:p>
              </w:tc>
              <w:tc>
                <w:tcPr>
                  <w:tcW w:w="3354"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化粪池、隔油池、污水管道敷设</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噪声</w:t>
                  </w:r>
                </w:p>
              </w:tc>
              <w:tc>
                <w:tcPr>
                  <w:tcW w:w="2601"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噪声</w:t>
                  </w:r>
                </w:p>
              </w:tc>
              <w:tc>
                <w:tcPr>
                  <w:tcW w:w="3354"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消声器、隔声门窗</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固废</w:t>
                  </w:r>
                </w:p>
              </w:tc>
              <w:tc>
                <w:tcPr>
                  <w:tcW w:w="2601"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生活垃圾</w:t>
                  </w:r>
                </w:p>
              </w:tc>
              <w:tc>
                <w:tcPr>
                  <w:tcW w:w="3354"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垃圾收集装置</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5" w:type="dxa"/>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生态</w:t>
                  </w:r>
                </w:p>
              </w:tc>
              <w:tc>
                <w:tcPr>
                  <w:tcW w:w="2601" w:type="dxa"/>
                  <w:vAlign w:val="center"/>
                </w:tcPr>
                <w:p>
                  <w:pPr>
                    <w:spacing w:line="240" w:lineRule="auto"/>
                    <w:ind w:right="-4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绿化</w:t>
                  </w:r>
                </w:p>
              </w:tc>
              <w:tc>
                <w:tcPr>
                  <w:tcW w:w="3354" w:type="dxa"/>
                  <w:vAlign w:val="center"/>
                </w:tcPr>
                <w:p>
                  <w:pPr>
                    <w:spacing w:line="240" w:lineRule="auto"/>
                    <w:ind w:right="-4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highlight w:val="none"/>
                      <w:lang w:eastAsia="zh-CN"/>
                    </w:rPr>
                    <w:t>绿化面积</w:t>
                  </w:r>
                  <w:r>
                    <w:rPr>
                      <w:rFonts w:hint="eastAsia" w:ascii="Times New Roman" w:hAnsi="Times New Roman" w:eastAsia="宋体" w:cs="Times New Roman"/>
                      <w:sz w:val="21"/>
                      <w:szCs w:val="21"/>
                      <w:highlight w:val="none"/>
                      <w:lang w:val="en-US" w:eastAsia="zh-CN"/>
                    </w:rPr>
                    <w:t>7500m</w:t>
                  </w:r>
                  <w:r>
                    <w:rPr>
                      <w:rFonts w:hint="eastAsia" w:ascii="Times New Roman" w:hAnsi="Times New Roman" w:eastAsia="宋体" w:cs="Times New Roman"/>
                      <w:sz w:val="21"/>
                      <w:szCs w:val="21"/>
                      <w:highlight w:val="none"/>
                      <w:vertAlign w:val="superscript"/>
                      <w:lang w:val="en-US" w:eastAsia="zh-CN"/>
                    </w:rPr>
                    <w:t>2</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3796" w:type="dxa"/>
                  <w:gridSpan w:val="2"/>
                  <w:vAlign w:val="center"/>
                </w:tcPr>
                <w:p>
                  <w:pPr>
                    <w:spacing w:line="240" w:lineRule="auto"/>
                    <w:ind w:right="-4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合计</w:t>
                  </w:r>
                </w:p>
              </w:tc>
              <w:tc>
                <w:tcPr>
                  <w:tcW w:w="335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2074" w:type="dxa"/>
                  <w:vAlign w:val="center"/>
                </w:tcPr>
                <w:p>
                  <w:pPr>
                    <w:spacing w:line="240" w:lineRule="auto"/>
                    <w:ind w:right="-4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300</w:t>
                  </w:r>
                </w:p>
              </w:tc>
            </w:tr>
          </w:tbl>
          <w:p>
            <w:pPr>
              <w:spacing w:line="540" w:lineRule="exact"/>
              <w:rPr>
                <w:rFonts w:ascii="Times New Roman" w:hAnsi="Times New Roman" w:eastAsia="宋体" w:cs="Times New Roman"/>
                <w:b/>
                <w:bCs/>
                <w:snapToGrid w:val="0"/>
                <w:kern w:val="0"/>
              </w:rPr>
            </w:pPr>
            <w:r>
              <w:rPr>
                <w:rFonts w:hint="eastAsia" w:ascii="Times New Roman" w:hAnsi="Times New Roman" w:eastAsia="宋体" w:cs="Times New Roman"/>
                <w:b/>
                <w:bCs/>
                <w:snapToGrid w:val="0"/>
                <w:kern w:val="0"/>
              </w:rPr>
              <w:t>4、项目水平衡</w:t>
            </w:r>
          </w:p>
          <w:p>
            <w:pPr>
              <w:spacing w:line="480" w:lineRule="exact"/>
              <w:ind w:firstLine="570"/>
              <w:rPr>
                <w:rFonts w:ascii="Times New Roman" w:hAnsi="Times New Roman" w:eastAsia="宋体" w:cs="Times New Roman"/>
                <w:color w:val="000000"/>
              </w:rPr>
            </w:pPr>
            <w:r>
              <w:rPr>
                <w:rFonts w:hint="eastAsia" w:ascii="Times New Roman" w:hAnsi="Times New Roman" w:cs="Times New Roman"/>
                <w:color w:val="000000"/>
                <w:lang w:eastAsia="zh-CN"/>
              </w:rPr>
              <w:t>本工程水源为静乐县自来水管网，两个接入管分别接在滨河西路不同的自来水管上。</w:t>
            </w:r>
            <w:r>
              <w:rPr>
                <w:rFonts w:ascii="Times New Roman" w:hAnsi="Times New Roman" w:eastAsia="宋体" w:cs="Times New Roman"/>
                <w:color w:val="000000"/>
              </w:rPr>
              <w:t>本</w:t>
            </w:r>
            <w:r>
              <w:rPr>
                <w:rFonts w:ascii="Times New Roman" w:hAnsi="Times New Roman" w:eastAsia="宋体" w:cs="Times New Roman"/>
              </w:rPr>
              <w:t>项目用水主要为</w:t>
            </w:r>
            <w:r>
              <w:rPr>
                <w:rFonts w:hint="eastAsia" w:ascii="Times New Roman" w:hAnsi="Times New Roman" w:cs="Times New Roman"/>
                <w:b w:val="0"/>
                <w:sz w:val="24"/>
                <w:szCs w:val="22"/>
                <w:highlight w:val="none"/>
                <w:lang w:val="en-US" w:eastAsia="zh-CN"/>
              </w:rPr>
              <w:t>居民</w:t>
            </w:r>
            <w:r>
              <w:rPr>
                <w:rFonts w:hint="eastAsia" w:ascii="Times New Roman" w:hAnsi="Times New Roman" w:eastAsia="宋体" w:cs="Times New Roman"/>
                <w:b w:val="0"/>
                <w:sz w:val="24"/>
                <w:szCs w:val="22"/>
                <w:highlight w:val="none"/>
                <w:lang w:val="en-US" w:eastAsia="zh-CN"/>
              </w:rPr>
              <w:t>生活用水、绿化用水等</w:t>
            </w:r>
            <w:r>
              <w:rPr>
                <w:rFonts w:ascii="Times New Roman" w:hAnsi="Times New Roman" w:eastAsia="宋体" w:cs="Times New Roman"/>
                <w:color w:val="000000"/>
              </w:rPr>
              <w:t>。</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textAlignment w:val="auto"/>
              <w:outlineLvl w:val="9"/>
              <w:rPr>
                <w:rFonts w:hint="eastAsia" w:ascii="Times New Roman" w:hAnsi="Times New Roman" w:eastAsia="宋体" w:cs="Times New Roman"/>
                <w:b w:val="0"/>
                <w:sz w:val="24"/>
                <w:szCs w:val="22"/>
                <w:highlight w:val="none"/>
                <w:lang w:val="en-US" w:eastAsia="zh-CN"/>
              </w:rPr>
            </w:pPr>
            <w:r>
              <w:rPr>
                <w:rFonts w:hint="eastAsia" w:ascii="Times New Roman" w:hAnsi="Times New Roman" w:eastAsia="宋体" w:cs="Times New Roman"/>
                <w:b w:val="0"/>
                <w:sz w:val="24"/>
                <w:szCs w:val="22"/>
                <w:highlight w:val="none"/>
                <w:lang w:val="en-US" w:eastAsia="zh-CN"/>
              </w:rPr>
              <w:t>（1）</w:t>
            </w:r>
            <w:r>
              <w:rPr>
                <w:rFonts w:hint="eastAsia" w:ascii="Times New Roman" w:hAnsi="Times New Roman" w:cs="Times New Roman"/>
                <w:b w:val="0"/>
                <w:sz w:val="24"/>
                <w:szCs w:val="22"/>
                <w:highlight w:val="none"/>
                <w:lang w:val="en-US" w:eastAsia="zh-CN"/>
              </w:rPr>
              <w:t>居民</w:t>
            </w:r>
            <w:r>
              <w:rPr>
                <w:rFonts w:hint="eastAsia" w:ascii="Times New Roman" w:hAnsi="Times New Roman" w:eastAsia="宋体" w:cs="Times New Roman"/>
                <w:b w:val="0"/>
                <w:sz w:val="24"/>
                <w:szCs w:val="22"/>
                <w:highlight w:val="none"/>
                <w:lang w:val="en-US" w:eastAsia="zh-CN"/>
              </w:rPr>
              <w:t>生活用水</w:t>
            </w:r>
          </w:p>
          <w:p>
            <w:pPr>
              <w:spacing w:line="460" w:lineRule="exact"/>
              <w:ind w:firstLine="480" w:firstLineChars="200"/>
              <w:rPr>
                <w:rFonts w:hint="eastAsia" w:ascii="Times New Roman" w:hAnsi="Times New Roman" w:eastAsia="宋体" w:cs="Times New Roman"/>
                <w:sz w:val="24"/>
                <w:lang w:eastAsia="zh-CN"/>
              </w:rPr>
            </w:pPr>
            <w:r>
              <w:rPr>
                <w:rFonts w:hint="eastAsia" w:ascii="Times New Roman" w:hAnsi="Times New Roman" w:cs="Times New Roman"/>
                <w:sz w:val="24"/>
                <w:lang w:eastAsia="zh-CN"/>
              </w:rPr>
              <w:t>本项目运营期小区住户有</w:t>
            </w:r>
            <w:r>
              <w:rPr>
                <w:rFonts w:hint="eastAsia" w:ascii="Times New Roman" w:hAnsi="Times New Roman" w:cs="Times New Roman"/>
                <w:sz w:val="24"/>
                <w:lang w:val="en-US" w:eastAsia="zh-CN"/>
              </w:rPr>
              <w:t>262户，每户按3人统计，综合办公楼工作人员按200人计，</w:t>
            </w:r>
            <w:r>
              <w:rPr>
                <w:rFonts w:ascii="Times New Roman" w:hAnsi="Times New Roman" w:eastAsia="宋体" w:cs="Times New Roman"/>
                <w:spacing w:val="4"/>
                <w:sz w:val="24"/>
              </w:rPr>
              <w:t>参考《山西省用水定额》（DB14/T 1049-2015）、《建筑给水排水设计规范》（2009年版）和项目实际情况，</w:t>
            </w:r>
            <w:r>
              <w:rPr>
                <w:rFonts w:hint="eastAsia" w:ascii="Times New Roman" w:hAnsi="Times New Roman" w:cs="Times New Roman"/>
                <w:sz w:val="24"/>
                <w:lang w:eastAsia="zh-CN"/>
              </w:rPr>
              <w:t>小区居民用水按</w:t>
            </w:r>
            <w:r>
              <w:rPr>
                <w:rFonts w:hint="eastAsia" w:ascii="Times New Roman" w:hAnsi="Times New Roman" w:cs="Times New Roman"/>
                <w:sz w:val="24"/>
                <w:lang w:val="en-US" w:eastAsia="zh-CN"/>
              </w:rPr>
              <w:t>7</w:t>
            </w:r>
            <w:r>
              <w:rPr>
                <w:rFonts w:ascii="Times New Roman" w:hAnsi="Times New Roman" w:eastAsia="宋体" w:cs="Times New Roman"/>
                <w:sz w:val="24"/>
              </w:rPr>
              <w:t>0L/人·d</w:t>
            </w:r>
            <w:r>
              <w:rPr>
                <w:rFonts w:hint="eastAsia" w:ascii="Times New Roman" w:hAnsi="Times New Roman" w:cs="Times New Roman"/>
                <w:sz w:val="24"/>
                <w:lang w:eastAsia="zh-CN"/>
              </w:rPr>
              <w:t>计，</w:t>
            </w:r>
            <w:r>
              <w:rPr>
                <w:rFonts w:hint="eastAsia" w:ascii="Times New Roman" w:hAnsi="Times New Roman" w:cs="Times New Roman"/>
                <w:sz w:val="24"/>
                <w:lang w:val="en-US" w:eastAsia="zh-CN"/>
              </w:rPr>
              <w:t>综合办公楼工作人员用水量按平均5</w:t>
            </w:r>
            <w:r>
              <w:rPr>
                <w:rFonts w:ascii="Times New Roman" w:hAnsi="Times New Roman" w:eastAsia="宋体" w:cs="Times New Roman"/>
                <w:sz w:val="24"/>
              </w:rPr>
              <w:t>0L/人·d</w:t>
            </w:r>
            <w:r>
              <w:rPr>
                <w:rFonts w:hint="eastAsia" w:ascii="Times New Roman" w:hAnsi="Times New Roman" w:cs="Times New Roman"/>
                <w:sz w:val="24"/>
                <w:lang w:eastAsia="zh-CN"/>
              </w:rPr>
              <w:t>，则整个项目用水量约为</w:t>
            </w:r>
            <w:r>
              <w:rPr>
                <w:rFonts w:hint="eastAsia" w:ascii="Times New Roman" w:hAnsi="Times New Roman" w:cs="Times New Roman"/>
                <w:sz w:val="24"/>
                <w:lang w:val="en-US" w:eastAsia="zh-CN"/>
              </w:rPr>
              <w:t>65.05</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/d</w:t>
            </w:r>
            <w:r>
              <w:rPr>
                <w:rFonts w:hint="eastAsia" w:ascii="Times New Roman" w:hAnsi="Times New Roman" w:cs="Times New Roman"/>
                <w:sz w:val="24"/>
                <w:lang w:eastAsia="zh-CN"/>
              </w:rPr>
              <w:t>，排水量按总生活用水量的</w:t>
            </w:r>
            <w:r>
              <w:rPr>
                <w:rFonts w:hint="eastAsia" w:ascii="Times New Roman" w:hAnsi="Times New Roman" w:cs="Times New Roman"/>
                <w:sz w:val="24"/>
                <w:lang w:val="en-US" w:eastAsia="zh-CN"/>
              </w:rPr>
              <w:t>80%计，排放量为52.02</w:t>
            </w:r>
            <w:r>
              <w:rPr>
                <w:rFonts w:ascii="Times New Roman" w:hAnsi="Times New Roman" w:eastAsia="宋体" w:cs="Times New Roman"/>
                <w:sz w:val="24"/>
              </w:rPr>
              <w:t>m</w:t>
            </w:r>
            <w:r>
              <w:rPr>
                <w:rFonts w:ascii="Times New Roman" w:hAnsi="Times New Roman" w:eastAsia="宋体" w:cs="Times New Roman"/>
                <w:sz w:val="24"/>
                <w:vertAlign w:val="superscript"/>
              </w:rPr>
              <w:t>3</w:t>
            </w:r>
            <w:r>
              <w:rPr>
                <w:rFonts w:ascii="Times New Roman" w:hAnsi="Times New Roman" w:eastAsia="宋体" w:cs="Times New Roman"/>
                <w:sz w:val="24"/>
              </w:rPr>
              <w:t>/d</w:t>
            </w:r>
            <w:r>
              <w:rPr>
                <w:rFonts w:hint="eastAsia" w:ascii="Times New Roman" w:hAnsi="Times New Roman" w:cs="Times New Roman"/>
                <w:sz w:val="24"/>
                <w:lang w:eastAsia="zh-CN"/>
              </w:rPr>
              <w:t>。</w:t>
            </w:r>
            <w:r>
              <w:rPr>
                <w:rFonts w:hint="eastAsia" w:ascii="Times New Roman" w:hAnsi="Times New Roman" w:eastAsia="宋体" w:cs="Times New Roman"/>
                <w:color w:val="000000"/>
                <w:sz w:val="24"/>
                <w:szCs w:val="24"/>
                <w:lang w:val="en-US" w:eastAsia="zh-CN"/>
              </w:rPr>
              <w:t>住宅小区、综合办公楼生活污水经化粪池处理，排入小区北侧静安街上的污水管网，再排至城市污水管网。</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textAlignment w:val="auto"/>
              <w:outlineLvl w:val="9"/>
              <w:rPr>
                <w:rFonts w:hint="eastAsia" w:ascii="Times New Roman" w:hAnsi="Times New Roman" w:eastAsia="宋体" w:cs="Times New Roman"/>
                <w:b w:val="0"/>
                <w:sz w:val="24"/>
                <w:szCs w:val="22"/>
                <w:highlight w:val="none"/>
                <w:lang w:val="en-US" w:eastAsia="zh-CN"/>
              </w:rPr>
            </w:pPr>
            <w:r>
              <w:rPr>
                <w:rFonts w:hint="eastAsia" w:ascii="Times New Roman" w:hAnsi="Times New Roman" w:eastAsia="宋体" w:cs="Times New Roman"/>
                <w:b w:val="0"/>
                <w:sz w:val="24"/>
                <w:szCs w:val="22"/>
                <w:highlight w:val="none"/>
                <w:lang w:val="en-US" w:eastAsia="zh-CN"/>
              </w:rPr>
              <w:t>（2）厨房用水</w:t>
            </w:r>
          </w:p>
          <w:p>
            <w:pPr>
              <w:ind w:firstLine="496" w:firstLineChars="200"/>
              <w:rPr>
                <w:rFonts w:ascii="Times New Roman" w:hAnsi="Times New Roman" w:eastAsia="宋体" w:cs="Times New Roman"/>
                <w:spacing w:val="4"/>
                <w:sz w:val="24"/>
              </w:rPr>
            </w:pPr>
            <w:r>
              <w:rPr>
                <w:rFonts w:ascii="Times New Roman" w:hAnsi="Times New Roman" w:eastAsia="宋体" w:cs="Times New Roman"/>
                <w:spacing w:val="4"/>
                <w:sz w:val="24"/>
              </w:rPr>
              <w:t>本项目</w:t>
            </w:r>
            <w:r>
              <w:rPr>
                <w:rFonts w:hint="eastAsia" w:ascii="Times New Roman" w:hAnsi="Times New Roman" w:cs="Times New Roman"/>
                <w:sz w:val="24"/>
                <w:lang w:val="en-US" w:eastAsia="zh-CN"/>
              </w:rPr>
              <w:t>综合办公楼设有厨房</w:t>
            </w:r>
            <w:r>
              <w:rPr>
                <w:rFonts w:ascii="Times New Roman" w:hAnsi="Times New Roman" w:eastAsia="宋体" w:cs="Times New Roman"/>
                <w:spacing w:val="4"/>
                <w:sz w:val="24"/>
              </w:rPr>
              <w:t>，</w:t>
            </w:r>
            <w:r>
              <w:rPr>
                <w:rFonts w:hint="eastAsia" w:ascii="Times New Roman" w:hAnsi="Times New Roman" w:cs="Times New Roman"/>
                <w:spacing w:val="4"/>
                <w:sz w:val="24"/>
                <w:lang w:eastAsia="zh-CN"/>
              </w:rPr>
              <w:t>能</w:t>
            </w:r>
            <w:r>
              <w:rPr>
                <w:rFonts w:ascii="Times New Roman" w:hAnsi="Times New Roman" w:eastAsia="宋体" w:cs="Times New Roman"/>
                <w:spacing w:val="4"/>
                <w:sz w:val="24"/>
              </w:rPr>
              <w:t>为</w:t>
            </w:r>
            <w:r>
              <w:rPr>
                <w:rFonts w:hint="eastAsia" w:ascii="Times New Roman" w:hAnsi="Times New Roman" w:cs="Times New Roman"/>
                <w:spacing w:val="4"/>
                <w:sz w:val="24"/>
                <w:lang w:val="en-US" w:eastAsia="zh-CN"/>
              </w:rPr>
              <w:t>20</w:t>
            </w:r>
            <w:r>
              <w:rPr>
                <w:rFonts w:hint="eastAsia" w:ascii="Times New Roman" w:hAnsi="Times New Roman" w:eastAsia="宋体" w:cs="Times New Roman"/>
                <w:spacing w:val="4"/>
                <w:sz w:val="24"/>
                <w:lang w:val="en-US" w:eastAsia="zh-CN"/>
              </w:rPr>
              <w:t>0</w:t>
            </w:r>
            <w:r>
              <w:rPr>
                <w:rFonts w:ascii="Times New Roman" w:hAnsi="Times New Roman" w:eastAsia="宋体" w:cs="Times New Roman"/>
                <w:spacing w:val="4"/>
                <w:sz w:val="24"/>
              </w:rPr>
              <w:t>人提供午餐，参考《山西省用水定额》（DB14/T 1049-2015），</w:t>
            </w:r>
            <w:r>
              <w:rPr>
                <w:rFonts w:hint="eastAsia" w:ascii="Times New Roman" w:hAnsi="Times New Roman" w:eastAsia="宋体" w:cs="Times New Roman"/>
                <w:spacing w:val="4"/>
                <w:sz w:val="24"/>
                <w:lang w:eastAsia="zh-CN"/>
              </w:rPr>
              <w:t>食堂</w:t>
            </w:r>
            <w:r>
              <w:rPr>
                <w:rFonts w:ascii="Times New Roman" w:hAnsi="Times New Roman" w:eastAsia="宋体" w:cs="Times New Roman"/>
                <w:spacing w:val="4"/>
                <w:sz w:val="24"/>
              </w:rPr>
              <w:t>用水定额按照20L/人•餐计算，则食堂用水量为</w:t>
            </w:r>
            <w:r>
              <w:rPr>
                <w:rFonts w:hint="eastAsia" w:ascii="Times New Roman" w:hAnsi="Times New Roman" w:cs="Times New Roman"/>
                <w:spacing w:val="4"/>
                <w:sz w:val="24"/>
                <w:lang w:val="en-US" w:eastAsia="zh-CN"/>
              </w:rPr>
              <w:t>4</w:t>
            </w:r>
            <w:r>
              <w:rPr>
                <w:rFonts w:ascii="Times New Roman" w:hAnsi="Times New Roman" w:eastAsia="宋体" w:cs="Times New Roman"/>
                <w:spacing w:val="4"/>
                <w:sz w:val="24"/>
              </w:rPr>
              <w:t>m</w:t>
            </w:r>
            <w:r>
              <w:rPr>
                <w:rFonts w:ascii="Times New Roman" w:hAnsi="Times New Roman" w:eastAsia="宋体" w:cs="Times New Roman"/>
                <w:spacing w:val="4"/>
                <w:sz w:val="24"/>
                <w:vertAlign w:val="superscript"/>
              </w:rPr>
              <w:t>3</w:t>
            </w:r>
            <w:r>
              <w:rPr>
                <w:rFonts w:ascii="Times New Roman" w:hAnsi="Times New Roman" w:eastAsia="宋体" w:cs="Times New Roman"/>
                <w:spacing w:val="4"/>
                <w:sz w:val="24"/>
              </w:rPr>
              <w:t>/d。</w:t>
            </w:r>
            <w:r>
              <w:rPr>
                <w:rFonts w:hint="eastAsia" w:ascii="Times New Roman" w:hAnsi="Times New Roman" w:eastAsia="宋体" w:cs="Times New Roman"/>
                <w:b w:val="0"/>
                <w:spacing w:val="4"/>
                <w:sz w:val="24"/>
                <w:lang w:eastAsia="zh-CN"/>
              </w:rPr>
              <w:t>食堂废水</w:t>
            </w:r>
            <w:r>
              <w:rPr>
                <w:rFonts w:ascii="Times New Roman" w:hAnsi="Times New Roman" w:eastAsia="宋体" w:cs="Times New Roman"/>
                <w:b w:val="0"/>
                <w:spacing w:val="4"/>
                <w:sz w:val="24"/>
              </w:rPr>
              <w:t>排放量按照用水量的80%计算，则本项目</w:t>
            </w:r>
            <w:r>
              <w:rPr>
                <w:rFonts w:hint="eastAsia" w:ascii="Times New Roman" w:hAnsi="Times New Roman" w:eastAsia="宋体" w:cs="Times New Roman"/>
                <w:b w:val="0"/>
                <w:spacing w:val="4"/>
                <w:sz w:val="24"/>
                <w:lang w:eastAsia="zh-CN"/>
              </w:rPr>
              <w:t>食堂</w:t>
            </w:r>
            <w:r>
              <w:rPr>
                <w:rFonts w:hint="eastAsia" w:ascii="Times New Roman" w:hAnsi="Times New Roman" w:eastAsia="宋体" w:cs="Times New Roman"/>
                <w:b w:val="0"/>
                <w:spacing w:val="4"/>
                <w:sz w:val="24"/>
              </w:rPr>
              <w:t>废水</w:t>
            </w:r>
            <w:r>
              <w:rPr>
                <w:rFonts w:ascii="Times New Roman" w:hAnsi="Times New Roman" w:eastAsia="宋体" w:cs="Times New Roman"/>
                <w:b w:val="0"/>
                <w:spacing w:val="4"/>
                <w:sz w:val="24"/>
              </w:rPr>
              <w:t>排放量为</w:t>
            </w:r>
            <w:r>
              <w:rPr>
                <w:rFonts w:hint="eastAsia" w:ascii="Times New Roman" w:hAnsi="Times New Roman" w:cs="Times New Roman"/>
                <w:b w:val="0"/>
                <w:sz w:val="24"/>
                <w:szCs w:val="28"/>
                <w:lang w:val="en-US" w:eastAsia="zh-CN"/>
              </w:rPr>
              <w:t>3.2</w:t>
            </w:r>
            <w:r>
              <w:rPr>
                <w:rFonts w:hint="eastAsia" w:ascii="Times New Roman" w:hAnsi="Times New Roman" w:eastAsia="宋体" w:cs="Times New Roman"/>
                <w:b w:val="0"/>
                <w:sz w:val="24"/>
                <w:szCs w:val="28"/>
              </w:rPr>
              <w:t>m</w:t>
            </w:r>
            <w:r>
              <w:rPr>
                <w:rFonts w:hint="eastAsia" w:ascii="Times New Roman" w:hAnsi="Times New Roman" w:eastAsia="宋体" w:cs="Times New Roman"/>
                <w:b w:val="0"/>
                <w:sz w:val="24"/>
                <w:szCs w:val="28"/>
                <w:vertAlign w:val="superscript"/>
              </w:rPr>
              <w:t>3</w:t>
            </w:r>
            <w:r>
              <w:rPr>
                <w:rFonts w:hint="eastAsia" w:ascii="Times New Roman" w:hAnsi="Times New Roman" w:eastAsia="宋体" w:cs="Times New Roman"/>
                <w:b w:val="0"/>
                <w:sz w:val="24"/>
                <w:szCs w:val="28"/>
              </w:rPr>
              <w:t>/d</w:t>
            </w:r>
            <w:r>
              <w:rPr>
                <w:rFonts w:hint="eastAsia" w:ascii="Times New Roman" w:hAnsi="Times New Roman" w:cs="Times New Roman"/>
                <w:b w:val="0"/>
                <w:sz w:val="24"/>
                <w:szCs w:val="28"/>
                <w:lang w:eastAsia="zh-CN"/>
              </w:rPr>
              <w:t>。</w:t>
            </w:r>
            <w:r>
              <w:rPr>
                <w:rFonts w:hint="eastAsia" w:ascii="Times New Roman" w:hAnsi="Times New Roman" w:eastAsia="宋体" w:cs="Times New Roman"/>
                <w:color w:val="000000"/>
                <w:sz w:val="24"/>
                <w:szCs w:val="24"/>
                <w:lang w:val="en-US" w:eastAsia="zh-CN"/>
              </w:rPr>
              <w:t>综合办公楼厨房污水经隔油池处理，排入小区北侧静安街上的污水管网，再排至城市污水管网。</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textAlignment w:val="auto"/>
              <w:rPr>
                <w:rFonts w:ascii="Times New Roman" w:hAnsi="Times New Roman" w:eastAsia="宋体" w:cs="Times New Roman"/>
                <w:b w:val="0"/>
                <w:bCs/>
                <w:spacing w:val="4"/>
                <w:sz w:val="24"/>
                <w:highlight w:val="none"/>
              </w:rPr>
            </w:pPr>
            <w:r>
              <w:rPr>
                <w:rFonts w:hint="eastAsia" w:ascii="Times New Roman" w:hAnsi="Times New Roman" w:eastAsia="宋体" w:cs="Times New Roman"/>
                <w:b w:val="0"/>
                <w:sz w:val="24"/>
                <w:lang w:eastAsia="zh-CN"/>
              </w:rPr>
              <w:t>（</w:t>
            </w:r>
            <w:r>
              <w:rPr>
                <w:rFonts w:hint="eastAsia" w:ascii="Times New Roman" w:hAnsi="Times New Roman" w:cs="Times New Roman"/>
                <w:b w:val="0"/>
                <w:sz w:val="24"/>
                <w:lang w:val="en-US" w:eastAsia="zh-CN"/>
              </w:rPr>
              <w:t>3</w:t>
            </w:r>
            <w:r>
              <w:rPr>
                <w:rFonts w:hint="eastAsia" w:ascii="Times New Roman" w:hAnsi="Times New Roman" w:eastAsia="宋体" w:cs="Times New Roman"/>
                <w:b w:val="0"/>
                <w:sz w:val="24"/>
                <w:lang w:eastAsia="zh-CN"/>
              </w:rPr>
              <w:t>）</w:t>
            </w:r>
            <w:r>
              <w:rPr>
                <w:rFonts w:ascii="Times New Roman" w:hAnsi="Times New Roman" w:eastAsia="宋体" w:cs="Times New Roman"/>
                <w:b w:val="0"/>
                <w:bCs/>
                <w:spacing w:val="4"/>
                <w:sz w:val="24"/>
                <w:highlight w:val="none"/>
              </w:rPr>
              <w:t>绿化用水</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textAlignment w:val="auto"/>
              <w:rPr>
                <w:rFonts w:ascii="Times New Roman" w:hAnsi="Times New Roman" w:eastAsia="宋体" w:cs="Times New Roman"/>
                <w:b w:val="0"/>
                <w:sz w:val="24"/>
                <w:highlight w:val="none"/>
              </w:rPr>
            </w:pPr>
            <w:r>
              <w:rPr>
                <w:rFonts w:ascii="Times New Roman" w:hAnsi="Times New Roman" w:eastAsia="宋体" w:cs="Times New Roman"/>
                <w:sz w:val="24"/>
              </w:rPr>
              <w:t>本项目绿化面积为</w:t>
            </w:r>
            <w:r>
              <w:rPr>
                <w:rFonts w:hint="eastAsia" w:ascii="Times New Roman" w:hAnsi="Times New Roman" w:cs="Times New Roman"/>
                <w:sz w:val="24"/>
                <w:lang w:val="en-US" w:eastAsia="zh-CN"/>
              </w:rPr>
              <w:t>7500</w:t>
            </w:r>
            <w:r>
              <w:rPr>
                <w:rFonts w:ascii="Times New Roman" w:hAnsi="Times New Roman" w:eastAsia="宋体" w:cs="Times New Roman"/>
                <w:sz w:val="24"/>
              </w:rPr>
              <w:t>m</w:t>
            </w:r>
            <w:r>
              <w:rPr>
                <w:rFonts w:ascii="Times New Roman" w:hAnsi="Times New Roman" w:eastAsia="宋体" w:cs="Times New Roman"/>
                <w:sz w:val="24"/>
                <w:vertAlign w:val="superscript"/>
              </w:rPr>
              <w:t>2</w:t>
            </w:r>
            <w:r>
              <w:rPr>
                <w:rFonts w:ascii="Times New Roman" w:hAnsi="Times New Roman" w:eastAsia="宋体" w:cs="Times New Roman"/>
                <w:sz w:val="24"/>
              </w:rPr>
              <w:t>，</w:t>
            </w:r>
            <w:r>
              <w:rPr>
                <w:rFonts w:ascii="Times New Roman" w:hAnsi="Times New Roman" w:eastAsia="宋体" w:cs="Times New Roman"/>
                <w:b w:val="0"/>
                <w:sz w:val="24"/>
                <w:highlight w:val="none"/>
              </w:rPr>
              <w:t>参考《山西省用水定额》（DB14/T 1049-2015），</w:t>
            </w:r>
            <w:r>
              <w:rPr>
                <w:rFonts w:hint="eastAsia" w:ascii="Times New Roman" w:hAnsi="Times New Roman" w:eastAsia="宋体" w:cs="Times New Roman"/>
                <w:b w:val="0"/>
                <w:sz w:val="24"/>
                <w:highlight w:val="none"/>
                <w:lang w:eastAsia="zh-CN"/>
              </w:rPr>
              <w:t>绿化用水</w:t>
            </w:r>
            <w:r>
              <w:rPr>
                <w:rFonts w:ascii="Times New Roman" w:hAnsi="Times New Roman" w:eastAsia="宋体" w:cs="Times New Roman"/>
                <w:b w:val="0"/>
                <w:spacing w:val="4"/>
                <w:sz w:val="24"/>
                <w:highlight w:val="none"/>
              </w:rPr>
              <w:t>定额按照</w:t>
            </w:r>
            <w:r>
              <w:rPr>
                <w:rFonts w:hint="eastAsia" w:ascii="Times New Roman" w:hAnsi="Times New Roman" w:eastAsia="宋体" w:cs="Times New Roman"/>
                <w:b w:val="0"/>
                <w:bCs/>
                <w:spacing w:val="-6"/>
                <w:sz w:val="24"/>
              </w:rPr>
              <w:t>1L</w:t>
            </w:r>
            <w:r>
              <w:rPr>
                <w:rFonts w:ascii="Times New Roman" w:hAnsi="Times New Roman" w:eastAsia="宋体" w:cs="Times New Roman"/>
                <w:b w:val="0"/>
                <w:bCs/>
                <w:spacing w:val="-6"/>
                <w:sz w:val="24"/>
              </w:rPr>
              <w:t>/m</w:t>
            </w:r>
            <w:r>
              <w:rPr>
                <w:rFonts w:ascii="Times New Roman" w:hAnsi="Times New Roman" w:eastAsia="宋体" w:cs="Times New Roman"/>
                <w:b w:val="0"/>
                <w:bCs/>
                <w:spacing w:val="-6"/>
                <w:sz w:val="24"/>
                <w:vertAlign w:val="superscript"/>
              </w:rPr>
              <w:t>2</w:t>
            </w:r>
            <w:r>
              <w:rPr>
                <w:rFonts w:ascii="Times New Roman" w:hAnsi="Times New Roman" w:eastAsia="宋体" w:cs="Times New Roman"/>
                <w:b w:val="0"/>
                <w:bCs/>
                <w:spacing w:val="-6"/>
                <w:sz w:val="24"/>
              </w:rPr>
              <w:t>·d</w:t>
            </w:r>
            <w:r>
              <w:rPr>
                <w:rFonts w:hint="eastAsia" w:ascii="Times New Roman" w:hAnsi="Times New Roman" w:eastAsia="宋体" w:cs="Times New Roman"/>
                <w:b w:val="0"/>
                <w:sz w:val="24"/>
                <w:highlight w:val="none"/>
                <w:lang w:eastAsia="zh-CN"/>
              </w:rPr>
              <w:t>计算</w:t>
            </w:r>
            <w:r>
              <w:rPr>
                <w:rFonts w:hint="eastAsia" w:ascii="Times New Roman" w:hAnsi="Times New Roman" w:eastAsia="宋体" w:cs="Times New Roman"/>
                <w:b w:val="0"/>
                <w:sz w:val="24"/>
              </w:rPr>
              <w:t>，绿化天数按180天计</w:t>
            </w:r>
            <w:r>
              <w:rPr>
                <w:rFonts w:ascii="Times New Roman" w:hAnsi="Times New Roman" w:eastAsia="宋体" w:cs="Times New Roman"/>
                <w:b w:val="0"/>
                <w:sz w:val="24"/>
                <w:highlight w:val="none"/>
              </w:rPr>
              <w:t>，</w:t>
            </w:r>
            <w:r>
              <w:rPr>
                <w:rFonts w:hint="eastAsia" w:ascii="Times New Roman" w:hAnsi="Times New Roman" w:eastAsia="宋体" w:cs="Times New Roman"/>
                <w:b w:val="0"/>
                <w:sz w:val="24"/>
                <w:highlight w:val="none"/>
                <w:lang w:eastAsia="zh-CN"/>
              </w:rPr>
              <w:t>则绿化用水量为</w:t>
            </w:r>
            <w:r>
              <w:rPr>
                <w:rFonts w:hint="eastAsia" w:ascii="Times New Roman" w:hAnsi="Times New Roman" w:cs="Times New Roman"/>
                <w:b w:val="0"/>
                <w:sz w:val="24"/>
                <w:highlight w:val="none"/>
                <w:lang w:val="en-US" w:eastAsia="zh-CN"/>
              </w:rPr>
              <w:t>7.5</w:t>
            </w:r>
            <w:r>
              <w:rPr>
                <w:rFonts w:ascii="Times New Roman" w:hAnsi="Times New Roman" w:eastAsia="宋体" w:cs="Times New Roman"/>
                <w:b w:val="0"/>
                <w:sz w:val="24"/>
                <w:highlight w:val="none"/>
              </w:rPr>
              <w:t>m</w:t>
            </w:r>
            <w:r>
              <w:rPr>
                <w:rFonts w:ascii="Times New Roman" w:hAnsi="Times New Roman" w:eastAsia="宋体" w:cs="Times New Roman"/>
                <w:b w:val="0"/>
                <w:sz w:val="24"/>
                <w:highlight w:val="none"/>
                <w:vertAlign w:val="superscript"/>
              </w:rPr>
              <w:t>3</w:t>
            </w:r>
            <w:r>
              <w:rPr>
                <w:rFonts w:ascii="Times New Roman" w:hAnsi="Times New Roman" w:eastAsia="宋体" w:cs="Times New Roman"/>
                <w:b w:val="0"/>
                <w:sz w:val="24"/>
                <w:highlight w:val="none"/>
              </w:rPr>
              <w:t>/d。</w:t>
            </w:r>
          </w:p>
          <w:p>
            <w:pPr>
              <w:keepNext w:val="0"/>
              <w:keepLines w:val="0"/>
              <w:pageBreakBefore w:val="0"/>
              <w:widowControl w:val="0"/>
              <w:kinsoku/>
              <w:wordWrap/>
              <w:overflowPunct/>
              <w:topLinePunct w:val="0"/>
              <w:autoSpaceDE/>
              <w:autoSpaceDN/>
              <w:bidi w:val="0"/>
              <w:adjustRightInd/>
              <w:snapToGrid/>
              <w:spacing w:line="480" w:lineRule="atLeast"/>
              <w:ind w:firstLine="480" w:firstLineChars="200"/>
              <w:textAlignment w:val="auto"/>
              <w:rPr>
                <w:rFonts w:hint="eastAsia" w:ascii="Times New Roman" w:hAnsi="Times New Roman" w:eastAsia="宋体" w:cs="Times New Roman"/>
                <w:b w:val="0"/>
                <w:sz w:val="24"/>
              </w:rPr>
            </w:pPr>
            <w:r>
              <w:rPr>
                <w:rFonts w:ascii="Times New Roman" w:hAnsi="Times New Roman" w:eastAsia="宋体" w:cs="Times New Roman"/>
                <w:b w:val="0"/>
                <w:sz w:val="24"/>
                <w:highlight w:val="none"/>
              </w:rPr>
              <w:t>本工程用水量与废水产生量</w:t>
            </w:r>
            <w:r>
              <w:rPr>
                <w:rFonts w:hint="eastAsia" w:ascii="Times New Roman" w:hAnsi="Times New Roman" w:eastAsia="宋体" w:cs="Times New Roman"/>
                <w:b w:val="0"/>
                <w:sz w:val="24"/>
                <w:highlight w:val="none"/>
                <w:lang w:eastAsia="zh-CN"/>
              </w:rPr>
              <w:t>见下表</w:t>
            </w:r>
            <w:r>
              <w:rPr>
                <w:rFonts w:ascii="Times New Roman" w:hAnsi="Times New Roman" w:eastAsia="宋体" w:cs="Times New Roman"/>
                <w:b w:val="0"/>
                <w:sz w:val="24"/>
                <w:highlight w:val="none"/>
              </w:rPr>
              <w:t>。</w:t>
            </w:r>
            <w:r>
              <w:rPr>
                <w:rFonts w:hint="eastAsia" w:ascii="Times New Roman" w:hAnsi="Times New Roman" w:eastAsia="宋体" w:cs="Times New Roman"/>
                <w:b w:val="0"/>
                <w:sz w:val="24"/>
              </w:rPr>
              <w:t>项目非采暖期水平衡图见图1，项目采暖期水平衡图见图2。</w:t>
            </w:r>
          </w:p>
          <w:p>
            <w:pPr>
              <w:pStyle w:val="2"/>
              <w:rPr>
                <w:rFonts w:hint="eastAsia" w:ascii="Times New Roman" w:hAnsi="Times New Roman" w:eastAsia="宋体" w:cs="Times New Roman"/>
              </w:rPr>
            </w:pPr>
          </w:p>
          <w:p>
            <w:pPr>
              <w:spacing w:line="500" w:lineRule="exact"/>
              <w:rPr>
                <w:rFonts w:ascii="Times New Roman" w:hAnsi="Times New Roman" w:eastAsia="宋体" w:cs="Times New Roman"/>
                <w:b/>
                <w:sz w:val="21"/>
                <w:szCs w:val="21"/>
                <w:lang w:val="en-US" w:eastAsia="zh-CN"/>
              </w:rPr>
            </w:pPr>
            <w:r>
              <w:rPr>
                <w:rFonts w:ascii="Times New Roman" w:hAnsi="Times New Roman" w:eastAsia="宋体" w:cs="Times New Roman"/>
                <w:b/>
                <w:sz w:val="21"/>
                <w:szCs w:val="21"/>
                <w:lang w:val="en-US" w:eastAsia="zh-CN"/>
              </w:rPr>
              <w:t>表</w:t>
            </w:r>
            <w:r>
              <w:rPr>
                <w:rFonts w:hint="eastAsia" w:ascii="Times New Roman" w:hAnsi="Times New Roman" w:eastAsia="宋体" w:cs="Times New Roman"/>
                <w:b/>
                <w:sz w:val="21"/>
                <w:szCs w:val="21"/>
                <w:lang w:val="en-US" w:eastAsia="zh-CN"/>
              </w:rPr>
              <w:t>2-4</w:t>
            </w:r>
            <w:r>
              <w:rPr>
                <w:rFonts w:ascii="Times New Roman" w:hAnsi="Times New Roman" w:eastAsia="宋体" w:cs="Times New Roman"/>
                <w:b/>
                <w:sz w:val="21"/>
                <w:szCs w:val="21"/>
                <w:lang w:val="en-US" w:eastAsia="zh-CN"/>
              </w:rPr>
              <w:t xml:space="preserve">  </w:t>
            </w:r>
            <w:r>
              <w:rPr>
                <w:rFonts w:hint="eastAsia" w:ascii="Times New Roman" w:hAnsi="Times New Roman" w:eastAsia="宋体" w:cs="Times New Roman"/>
                <w:b/>
                <w:sz w:val="21"/>
                <w:szCs w:val="21"/>
                <w:lang w:val="en-US" w:eastAsia="zh-CN"/>
              </w:rPr>
              <w:t xml:space="preserve">                      </w:t>
            </w:r>
            <w:r>
              <w:rPr>
                <w:rFonts w:ascii="Times New Roman" w:hAnsi="Times New Roman" w:eastAsia="宋体" w:cs="Times New Roman"/>
                <w:b/>
                <w:sz w:val="21"/>
                <w:szCs w:val="21"/>
                <w:lang w:val="en-US" w:eastAsia="zh-CN"/>
              </w:rPr>
              <w:t>项目</w:t>
            </w:r>
            <w:r>
              <w:rPr>
                <w:rFonts w:hint="eastAsia" w:ascii="Times New Roman" w:hAnsi="Times New Roman" w:eastAsia="宋体" w:cs="Times New Roman"/>
                <w:b/>
                <w:sz w:val="21"/>
                <w:szCs w:val="21"/>
                <w:lang w:val="en-US" w:eastAsia="zh-CN"/>
              </w:rPr>
              <w:t>用水量与废水产生量</w:t>
            </w:r>
            <w:r>
              <w:rPr>
                <w:rFonts w:ascii="Times New Roman" w:hAnsi="Times New Roman" w:eastAsia="宋体" w:cs="Times New Roman"/>
                <w:b/>
                <w:sz w:val="21"/>
                <w:szCs w:val="21"/>
                <w:lang w:val="en-US" w:eastAsia="zh-CN"/>
              </w:rPr>
              <w:t>一览表</w:t>
            </w:r>
          </w:p>
          <w:tbl>
            <w:tblPr>
              <w:tblStyle w:val="24"/>
              <w:tblW w:w="8892" w:type="dxa"/>
              <w:tblInd w:w="2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9"/>
              <w:gridCol w:w="1146"/>
              <w:gridCol w:w="1470"/>
              <w:gridCol w:w="1245"/>
              <w:gridCol w:w="1455"/>
              <w:gridCol w:w="29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805" w:type="dxa"/>
                  <w:gridSpan w:val="2"/>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用水类型</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用水量指标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用水人数</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用水量（m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/d）</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污水量（m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59" w:type="dxa"/>
                  <w:vMerge w:val="restar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生活用水</w:t>
                  </w:r>
                </w:p>
              </w:tc>
              <w:tc>
                <w:tcPr>
                  <w:tcW w:w="1146"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hint="eastAsia" w:ascii="Times New Roman" w:hAnsi="Times New Roman" w:eastAsia="宋体" w:cs="Times New Roman"/>
                      <w:sz w:val="21"/>
                      <w:szCs w:val="21"/>
                      <w:lang w:eastAsia="zh-CN"/>
                    </w:rPr>
                    <w:t>小区住户用水</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70L/人·d</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786</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55.02</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44.02</w:t>
                  </w:r>
                  <w:r>
                    <w:rPr>
                      <w:rFonts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经化粪池处理，排入小区北侧静安街上的污水管网，再排至城市污水管网</w:t>
                  </w:r>
                  <w:r>
                    <w:rPr>
                      <w:rFonts w:ascii="Times New Roman" w:hAnsi="Times New Roman" w:eastAsia="宋体"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59"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p>
              </w:tc>
              <w:tc>
                <w:tcPr>
                  <w:tcW w:w="1146"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综合办公楼用水</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50L/人·d</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200人</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10</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8</w:t>
                  </w:r>
                  <w:r>
                    <w:rPr>
                      <w:rFonts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经化粪池处理，排入小区北侧静安街上的污水管网，再排至城市污水管网</w:t>
                  </w:r>
                  <w:r>
                    <w:rPr>
                      <w:rFonts w:ascii="Times New Roman" w:hAnsi="Times New Roman" w:eastAsia="宋体"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59"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p>
              </w:tc>
              <w:tc>
                <w:tcPr>
                  <w:tcW w:w="1146"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hint="eastAsia" w:ascii="Times New Roman" w:hAnsi="Times New Roman" w:eastAsia="宋体" w:cs="Times New Roman"/>
                      <w:sz w:val="21"/>
                      <w:szCs w:val="21"/>
                      <w:lang w:eastAsia="zh-CN"/>
                    </w:rPr>
                    <w:t>食堂用水</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pacing w:val="4"/>
                      <w:sz w:val="21"/>
                      <w:szCs w:val="21"/>
                    </w:rPr>
                    <w:t>20L/人•餐</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rPr>
                  </w:pPr>
                  <w:r>
                    <w:rPr>
                      <w:rFonts w:hint="eastAsia" w:ascii="Times New Roman" w:hAnsi="Times New Roman" w:cs="Times New Roman"/>
                      <w:sz w:val="21"/>
                      <w:szCs w:val="21"/>
                      <w:lang w:val="en-US" w:eastAsia="zh-CN"/>
                    </w:rPr>
                    <w:t>20</w:t>
                  </w:r>
                  <w:r>
                    <w:rPr>
                      <w:rFonts w:hint="eastAsia" w:ascii="Times New Roman" w:hAnsi="Times New Roman" w:eastAsia="宋体" w:cs="Times New Roman"/>
                      <w:sz w:val="21"/>
                      <w:szCs w:val="21"/>
                      <w:lang w:val="en-US" w:eastAsia="zh-CN"/>
                    </w:rPr>
                    <w:t>0人</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4</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3.2</w:t>
                  </w:r>
                  <w:r>
                    <w:rPr>
                      <w:rFonts w:hint="eastAsia" w:ascii="Times New Roman" w:hAnsi="Times New Roman" w:eastAsia="宋体" w:cs="Times New Roman"/>
                      <w:sz w:val="21"/>
                      <w:szCs w:val="21"/>
                      <w:lang w:val="en-US" w:eastAsia="zh-CN"/>
                    </w:rPr>
                    <w:t>（经隔油池处理，排入小区北侧静安街上的污水管网，再排至城市污水管网）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805" w:type="dxa"/>
                  <w:gridSpan w:val="2"/>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绿化用水</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1L/m</w:t>
                  </w:r>
                  <w:r>
                    <w:rPr>
                      <w:rFonts w:ascii="Times New Roman" w:hAnsi="Times New Roman" w:eastAsia="宋体" w:cs="Times New Roman"/>
                      <w:sz w:val="21"/>
                      <w:szCs w:val="21"/>
                      <w:vertAlign w:val="superscript"/>
                    </w:rPr>
                    <w:t>2</w:t>
                  </w:r>
                  <w:r>
                    <w:rPr>
                      <w:rFonts w:ascii="Times New Roman" w:hAnsi="Times New Roman" w:eastAsia="宋体" w:cs="Times New Roman"/>
                      <w:sz w:val="21"/>
                      <w:szCs w:val="21"/>
                    </w:rPr>
                    <w:t>·d</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hint="eastAsia" w:ascii="Times New Roman" w:hAnsi="Times New Roman" w:cs="Times New Roman"/>
                      <w:sz w:val="21"/>
                      <w:szCs w:val="21"/>
                      <w:lang w:val="en-US" w:eastAsia="zh-CN"/>
                    </w:rPr>
                    <w:t>7500</w:t>
                  </w: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2</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7.5</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非采暖期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805" w:type="dxa"/>
                  <w:gridSpan w:val="2"/>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总计（非采暖期）</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76.52</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55.22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805" w:type="dxa"/>
                  <w:gridSpan w:val="2"/>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总计（采暖期）</w:t>
                  </w:r>
                </w:p>
              </w:tc>
              <w:tc>
                <w:tcPr>
                  <w:tcW w:w="1470"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69.02</w:t>
                  </w:r>
                </w:p>
              </w:tc>
              <w:tc>
                <w:tcPr>
                  <w:tcW w:w="2917" w:type="dxa"/>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55.22</w:t>
                  </w:r>
                </w:p>
              </w:tc>
            </w:tr>
          </w:tbl>
          <w:p>
            <w:pPr>
              <w:spacing w:line="480" w:lineRule="exact"/>
              <w:ind w:firstLine="570"/>
              <w:rPr>
                <w:rFonts w:ascii="Times New Roman" w:hAnsi="Times New Roman" w:eastAsia="宋体" w:cs="Times New Roman"/>
              </w:rPr>
            </w:pPr>
            <w:r>
              <w:rPr>
                <w:rFonts w:ascii="Times New Roman" w:hAnsi="Times New Roman" w:eastAsia="宋体" w:cs="Times New Roman"/>
                <w:color w:val="000000"/>
              </w:rPr>
              <w:t>本项目环境保护设施验收期间水平衡图如下：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cs="Times New Roman"/>
                <w:color w:val="000000"/>
              </w:rPr>
            </w:pPr>
            <w:r>
              <w:rPr>
                <w:rFonts w:ascii="Times New Roman" w:hAnsi="Times New Roman" w:eastAsia="宋体" w:cs="Times New Roman"/>
                <w:color w:val="000000"/>
              </w:rPr>
              <w:object>
                <v:shape id="_x0000_i1031" o:spt="75" type="#_x0000_t75" style="height:280.7pt;width:388.8pt;" o:ole="t" filled="f" o:preferrelative="t" stroked="f" coordsize="21600,21600">
                  <v:path/>
                  <v:fill on="f" focussize="0,0"/>
                  <v:stroke on="f"/>
                  <v:imagedata r:id="rId21" o:title=""/>
                  <o:lock v:ext="edit" aspectratio="f"/>
                  <w10:wrap type="none"/>
                  <w10:anchorlock/>
                </v:shape>
                <o:OLEObject Type="Embed" ProgID="Visio.Drawing.11" ShapeID="_x0000_i1031" DrawAspect="Content" ObjectID="_1468075725" r:id="rId20">
                  <o:LockedField>false</o:LockedField>
                </o:OLEObject>
              </w:object>
            </w:r>
          </w:p>
          <w:p>
            <w:pPr>
              <w:pStyle w:val="2"/>
              <w:jc w:val="center"/>
              <w:rPr>
                <w:rFonts w:ascii="Times New Roman" w:hAnsi="Times New Roman" w:eastAsia="宋体" w:cs="Times New Roman"/>
                <w:color w:val="000000"/>
              </w:rPr>
            </w:pPr>
            <w:r>
              <w:rPr>
                <w:rFonts w:ascii="Times New Roman" w:hAnsi="Times New Roman" w:eastAsia="宋体" w:cs="Times New Roman"/>
                <w:color w:val="000000"/>
              </w:rPr>
              <w:object>
                <v:shape id="_x0000_i1032" o:spt="75" type="#_x0000_t75" style="height:282.2pt;width:374.85pt;" o:ole="t" filled="f" o:preferrelative="t" stroked="f" coordsize="21600,21600">
                  <v:path/>
                  <v:fill on="f" focussize="0,0"/>
                  <v:stroke on="f"/>
                  <v:imagedata r:id="rId23" o:title=""/>
                  <o:lock v:ext="edit" aspectratio="f"/>
                  <w10:wrap type="none"/>
                  <w10:anchorlock/>
                </v:shape>
                <o:OLEObject Type="Embed" ProgID="Visio.Drawing.11" ShapeID="_x0000_i1032" DrawAspect="Content" ObjectID="_1468075726" r:id="rId22">
                  <o:LockedField>false</o:LockedField>
                </o:OLEObject>
              </w:object>
            </w: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3"/>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ascii="Times New Roman" w:hAnsi="Times New Roman" w:eastAsia="宋体" w:cs="Times New Roman"/>
                <w:color w:val="000000"/>
              </w:rPr>
            </w:pPr>
          </w:p>
          <w:p>
            <w:pPr>
              <w:pStyle w:val="2"/>
              <w:jc w:val="center"/>
              <w:rPr>
                <w:rFonts w:hint="eastAsia" w:ascii="Times New Roman" w:hAnsi="Times New Roman" w:eastAsia="宋体" w:cs="Times New Roman"/>
                <w:snapToGrid w:val="0"/>
                <w:kern w:val="0"/>
                <w:lang w:eastAsia="zh-CN"/>
              </w:rPr>
            </w:pPr>
          </w:p>
        </w:tc>
      </w:tr>
    </w:tbl>
    <w:p>
      <w:pPr>
        <w:rPr>
          <w:rFonts w:ascii="Times New Roman" w:hAnsi="Times New Roman" w:eastAsia="宋体" w:cs="Times New Roman"/>
          <w:b/>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p>
    <w:p>
      <w:pPr>
        <w:pStyle w:val="4"/>
        <w:spacing w:before="0" w:after="120" w:line="240" w:lineRule="auto"/>
        <w:rPr>
          <w:rFonts w:ascii="Times New Roman" w:hAnsi="Times New Roman" w:eastAsia="宋体" w:cs="Times New Roman"/>
          <w:kern w:val="2"/>
          <w:sz w:val="28"/>
          <w:szCs w:val="28"/>
        </w:rPr>
      </w:pPr>
      <w:bookmarkStart w:id="3" w:name="_Toc23465"/>
      <w:r>
        <w:rPr>
          <w:rFonts w:ascii="Times New Roman" w:hAnsi="Times New Roman" w:eastAsia="宋体" w:cs="Times New Roman"/>
          <w:kern w:val="2"/>
          <w:sz w:val="28"/>
          <w:szCs w:val="28"/>
        </w:rPr>
        <w:t>表3</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建设项目生产工艺及污染物产出流程</w:t>
      </w:r>
      <w:bookmarkEnd w:id="3"/>
    </w:p>
    <w:tbl>
      <w:tblPr>
        <w:tblStyle w:val="24"/>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94" w:hRule="atLeast"/>
        </w:trPr>
        <w:tc>
          <w:tcPr>
            <w:tcW w:w="8528" w:type="dxa"/>
          </w:tcPr>
          <w:p>
            <w:pPr>
              <w:spacing w:line="500" w:lineRule="exact"/>
              <w:rPr>
                <w:rFonts w:ascii="Times New Roman" w:hAnsi="Times New Roman" w:eastAsia="宋体" w:cs="Times New Roman"/>
                <w:b/>
                <w:bCs/>
              </w:rPr>
            </w:pPr>
            <w:r>
              <w:rPr>
                <w:rFonts w:hint="eastAsia" w:ascii="Times New Roman" w:hAnsi="Times New Roman" w:eastAsia="宋体" w:cs="Times New Roman"/>
                <w:b/>
                <w:bCs/>
                <w:lang w:val="en-US" w:eastAsia="zh-CN"/>
              </w:rPr>
              <w:t>1</w:t>
            </w:r>
            <w:r>
              <w:rPr>
                <w:rFonts w:hint="eastAsia" w:ascii="Times New Roman" w:hAnsi="Times New Roman" w:eastAsia="宋体" w:cs="Times New Roman"/>
                <w:b/>
                <w:bCs/>
              </w:rPr>
              <w:t>、工艺简介</w:t>
            </w:r>
          </w:p>
          <w:p>
            <w:pPr>
              <w:jc w:val="center"/>
              <w:rPr>
                <w:rFonts w:ascii="Times New Roman" w:hAnsi="Times New Roman" w:eastAsia="宋体" w:cs="Times New Roman"/>
              </w:rPr>
            </w:pPr>
            <w:r>
              <w:rPr>
                <w:rFonts w:ascii="Times New Roman" w:hAnsi="Times New Roman" w:eastAsia="宋体" w:cs="Times New Roman"/>
              </w:rPr>
              <w:object>
                <v:shape id="_x0000_i1033" o:spt="75" type="#_x0000_t75" style="height:168pt;width:351pt;" o:ole="t" filled="f" o:preferrelative="t" stroked="f" coordsize="21600,21600">
                  <v:path/>
                  <v:fill on="f" focussize="0,0"/>
                  <v:stroke on="f"/>
                  <v:imagedata r:id="rId25" o:title=""/>
                  <o:lock v:ext="edit" aspectratio="f"/>
                  <w10:wrap type="none"/>
                  <w10:anchorlock/>
                </v:shape>
                <o:OLEObject Type="Embed" ProgID="Visio.Drawing.11" ShapeID="_x0000_i1033" DrawAspect="Content" ObjectID="_1468075727" r:id="rId24">
                  <o:LockedField>false</o:LockedField>
                </o:OLEObject>
              </w:object>
            </w:r>
          </w:p>
          <w:p>
            <w:pPr>
              <w:spacing w:line="500" w:lineRule="exact"/>
              <w:rPr>
                <w:rFonts w:ascii="Times New Roman" w:hAnsi="Times New Roman" w:eastAsia="宋体" w:cs="Times New Roman"/>
                <w:b/>
                <w:bCs/>
              </w:rPr>
            </w:pPr>
            <w:r>
              <w:rPr>
                <w:rFonts w:hint="eastAsia" w:ascii="Times New Roman" w:hAnsi="Times New Roman" w:eastAsia="宋体" w:cs="Times New Roman"/>
                <w:b/>
                <w:bCs/>
                <w:lang w:val="en-US" w:eastAsia="zh-CN"/>
              </w:rPr>
              <w:t>2</w:t>
            </w:r>
            <w:r>
              <w:rPr>
                <w:rFonts w:hint="eastAsia" w:ascii="Times New Roman" w:hAnsi="Times New Roman" w:eastAsia="宋体" w:cs="Times New Roman"/>
                <w:b/>
                <w:bCs/>
              </w:rPr>
              <w:t>、环评变更内容</w:t>
            </w:r>
          </w:p>
          <w:p>
            <w:pPr>
              <w:spacing w:line="500" w:lineRule="exact"/>
              <w:ind w:firstLine="480" w:firstLineChars="200"/>
              <w:rPr>
                <w:rFonts w:ascii="Times New Roman" w:hAnsi="Times New Roman" w:eastAsia="宋体" w:cs="Times New Roman"/>
              </w:rPr>
            </w:pPr>
            <w:r>
              <w:rPr>
                <w:rFonts w:hint="eastAsia" w:ascii="Times New Roman" w:hAnsi="Times New Roman" w:eastAsia="宋体" w:cs="Times New Roman"/>
              </w:rPr>
              <w:t>本项目</w:t>
            </w:r>
            <w:r>
              <w:rPr>
                <w:rFonts w:ascii="Times New Roman" w:hAnsi="Times New Roman" w:eastAsia="宋体" w:cs="Times New Roman"/>
              </w:rPr>
              <w:t>实际建设情况</w:t>
            </w:r>
            <w:r>
              <w:rPr>
                <w:rFonts w:hint="eastAsia" w:ascii="Times New Roman" w:hAnsi="Times New Roman" w:eastAsia="宋体" w:cs="Times New Roman"/>
              </w:rPr>
              <w:t>与</w:t>
            </w:r>
            <w:r>
              <w:rPr>
                <w:rFonts w:ascii="Times New Roman" w:hAnsi="Times New Roman" w:eastAsia="宋体" w:cs="Times New Roman"/>
              </w:rPr>
              <w:t>环评时基本一致。</w:t>
            </w:r>
          </w:p>
          <w:p>
            <w:pPr>
              <w:tabs>
                <w:tab w:val="left" w:pos="675"/>
              </w:tabs>
              <w:spacing w:line="480" w:lineRule="exact"/>
              <w:rPr>
                <w:rFonts w:ascii="Times New Roman" w:hAnsi="Times New Roman" w:eastAsia="宋体" w:cs="Times New Roman"/>
              </w:rPr>
            </w:pPr>
            <w:r>
              <w:rPr>
                <w:rFonts w:hint="eastAsia" w:ascii="Times New Roman" w:hAnsi="Times New Roman" w:eastAsia="宋体" w:cs="Times New Roman"/>
                <w:b/>
                <w:bCs/>
                <w:lang w:val="en-US" w:eastAsia="zh-CN"/>
              </w:rPr>
              <w:t>3</w:t>
            </w:r>
            <w:r>
              <w:rPr>
                <w:rFonts w:hint="eastAsia" w:ascii="Times New Roman" w:hAnsi="Times New Roman" w:eastAsia="宋体" w:cs="Times New Roman"/>
                <w:b/>
                <w:bCs/>
              </w:rPr>
              <w:t>、主要污染工序</w:t>
            </w:r>
          </w:p>
          <w:p>
            <w:pPr>
              <w:spacing w:line="480" w:lineRule="exact"/>
              <w:ind w:firstLine="600" w:firstLineChars="250"/>
              <w:jc w:val="left"/>
              <w:rPr>
                <w:rFonts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1</w:t>
            </w:r>
            <w:r>
              <w:rPr>
                <w:rFonts w:hint="eastAsia" w:ascii="Times New Roman" w:hAnsi="Times New Roman" w:eastAsia="宋体" w:cs="Times New Roman"/>
                <w:lang w:eastAsia="zh-CN"/>
              </w:rPr>
              <w:t>）</w:t>
            </w:r>
            <w:r>
              <w:rPr>
                <w:rFonts w:ascii="Times New Roman" w:hAnsi="Times New Roman" w:eastAsia="宋体" w:cs="Times New Roman"/>
              </w:rPr>
              <w:t>废气产生环节</w:t>
            </w:r>
          </w:p>
          <w:p>
            <w:pPr>
              <w:spacing w:line="480" w:lineRule="exact"/>
              <w:ind w:firstLine="480" w:firstLineChars="200"/>
              <w:jc w:val="left"/>
              <w:rPr>
                <w:rFonts w:hint="eastAsia" w:ascii="Times New Roman" w:hAnsi="Times New Roman" w:eastAsia="宋体" w:cs="Times New Roman"/>
              </w:rPr>
            </w:pPr>
            <w:r>
              <w:rPr>
                <w:rFonts w:hint="eastAsia" w:ascii="Times New Roman" w:hAnsi="Times New Roman" w:eastAsia="宋体" w:cs="Times New Roman"/>
                <w:bCs/>
              </w:rPr>
              <w:t>本项目营运期产生的</w:t>
            </w:r>
            <w:r>
              <w:rPr>
                <w:rFonts w:hint="eastAsia" w:ascii="Times New Roman" w:hAnsi="Times New Roman" w:eastAsia="宋体" w:cs="Times New Roman"/>
                <w:bCs/>
                <w:lang w:eastAsia="zh-CN"/>
              </w:rPr>
              <w:t>废气主要包括：煤气燃烧后产生的</w:t>
            </w:r>
            <w:r>
              <w:rPr>
                <w:rFonts w:hint="eastAsia" w:ascii="Times New Roman" w:hAnsi="Times New Roman" w:eastAsia="宋体" w:cs="Times New Roman"/>
                <w:bCs/>
                <w:lang w:val="en-US" w:eastAsia="zh-CN"/>
              </w:rPr>
              <w:t>NO</w:t>
            </w:r>
            <w:r>
              <w:rPr>
                <w:rFonts w:hint="eastAsia" w:ascii="Times New Roman" w:hAnsi="Times New Roman" w:eastAsia="宋体" w:cs="Times New Roman"/>
                <w:bCs/>
                <w:vertAlign w:val="subscript"/>
                <w:lang w:val="en-US" w:eastAsia="zh-CN"/>
              </w:rPr>
              <w:t>2</w:t>
            </w:r>
            <w:r>
              <w:rPr>
                <w:rFonts w:hint="eastAsia" w:ascii="Times New Roman" w:hAnsi="Times New Roman" w:eastAsia="宋体" w:cs="Times New Roman"/>
                <w:bCs/>
                <w:lang w:val="en-US" w:eastAsia="zh-CN"/>
              </w:rPr>
              <w:t>、SO</w:t>
            </w:r>
            <w:r>
              <w:rPr>
                <w:rFonts w:hint="eastAsia" w:ascii="Times New Roman" w:hAnsi="Times New Roman" w:eastAsia="宋体" w:cs="Times New Roman"/>
                <w:bCs/>
                <w:vertAlign w:val="subscript"/>
                <w:lang w:val="en-US" w:eastAsia="zh-CN"/>
              </w:rPr>
              <w:t>2</w:t>
            </w:r>
            <w:r>
              <w:rPr>
                <w:rFonts w:hint="eastAsia" w:ascii="Times New Roman" w:hAnsi="Times New Roman" w:eastAsia="宋体" w:cs="Times New Roman"/>
                <w:bCs/>
                <w:lang w:val="en-US" w:eastAsia="zh-CN"/>
              </w:rPr>
              <w:t>、烟尘；居民及综合楼厨房在炒菜时产生的油烟；停车库汽车在怠速状态或启动时产生的汽车尾气。</w:t>
            </w:r>
          </w:p>
          <w:p>
            <w:pPr>
              <w:spacing w:line="480" w:lineRule="exact"/>
              <w:ind w:left="406" w:leftChars="169" w:firstLine="120" w:firstLineChars="50"/>
              <w:jc w:val="left"/>
              <w:rPr>
                <w:rFonts w:hint="eastAsia"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w:t>
            </w:r>
            <w:r>
              <w:rPr>
                <w:rFonts w:ascii="Times New Roman" w:hAnsi="Times New Roman" w:eastAsia="宋体" w:cs="Times New Roman"/>
              </w:rPr>
              <w:t>废水产生环节</w:t>
            </w:r>
          </w:p>
          <w:p>
            <w:pPr>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eastAsia="zh-CN"/>
              </w:rPr>
              <w:t>本项目</w:t>
            </w:r>
            <w:r>
              <w:rPr>
                <w:rFonts w:hint="eastAsia" w:ascii="Times New Roman" w:hAnsi="Times New Roman" w:eastAsia="宋体" w:cs="Times New Roman"/>
                <w:bCs/>
              </w:rPr>
              <w:t>营运期产生的</w:t>
            </w:r>
            <w:r>
              <w:rPr>
                <w:rFonts w:hint="eastAsia" w:ascii="Times New Roman" w:hAnsi="Times New Roman" w:eastAsia="宋体" w:cs="Times New Roman"/>
                <w:lang w:eastAsia="zh-CN"/>
              </w:rPr>
              <w:t>的废水主要为生活污水和厨房油污水</w:t>
            </w:r>
            <w:r>
              <w:rPr>
                <w:rFonts w:hint="eastAsia" w:ascii="Times New Roman" w:hAnsi="Times New Roman" w:eastAsia="宋体" w:cs="Times New Roman"/>
                <w:lang w:val="en-US" w:eastAsia="zh-CN"/>
              </w:rPr>
              <w:t>。</w:t>
            </w:r>
          </w:p>
          <w:p>
            <w:pPr>
              <w:spacing w:line="480" w:lineRule="exact"/>
              <w:ind w:left="406" w:leftChars="169" w:firstLine="120" w:firstLineChars="50"/>
              <w:jc w:val="left"/>
              <w:rPr>
                <w:rFonts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ascii="Times New Roman" w:hAnsi="Times New Roman" w:eastAsia="宋体" w:cs="Times New Roman"/>
              </w:rPr>
              <w:t>固体废物产生环节</w:t>
            </w:r>
          </w:p>
          <w:p>
            <w:pPr>
              <w:spacing w:line="420" w:lineRule="exact"/>
              <w:ind w:firstLine="480" w:firstLineChars="200"/>
              <w:rPr>
                <w:rFonts w:hint="eastAsia" w:ascii="Times New Roman" w:hAnsi="Times New Roman" w:eastAsia="宋体" w:cs="Times New Roman"/>
                <w:bCs/>
              </w:rPr>
            </w:pPr>
            <w:r>
              <w:rPr>
                <w:rFonts w:hint="eastAsia" w:ascii="Times New Roman" w:hAnsi="Times New Roman" w:eastAsia="宋体" w:cs="Times New Roman"/>
                <w:bCs/>
              </w:rPr>
              <w:t>本项目营运期产生的固体废物主要为</w:t>
            </w:r>
            <w:r>
              <w:rPr>
                <w:rFonts w:ascii="Times New Roman" w:hAnsi="Times New Roman" w:eastAsia="宋体" w:cs="Times New Roman"/>
                <w:sz w:val="24"/>
              </w:rPr>
              <w:t>生活垃圾</w:t>
            </w:r>
            <w:r>
              <w:rPr>
                <w:rFonts w:hint="eastAsia" w:ascii="Times New Roman" w:hAnsi="Times New Roman" w:eastAsia="宋体" w:cs="Times New Roman"/>
                <w:bCs/>
              </w:rPr>
              <w:t>。</w:t>
            </w:r>
          </w:p>
          <w:p>
            <w:pPr>
              <w:spacing w:line="480" w:lineRule="exact"/>
              <w:ind w:left="406" w:leftChars="169" w:firstLine="120" w:firstLineChars="50"/>
              <w:jc w:val="left"/>
              <w:rPr>
                <w:rFonts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4</w:t>
            </w:r>
            <w:r>
              <w:rPr>
                <w:rFonts w:hint="eastAsia" w:ascii="Times New Roman" w:hAnsi="Times New Roman" w:eastAsia="宋体" w:cs="Times New Roman"/>
                <w:lang w:eastAsia="zh-CN"/>
              </w:rPr>
              <w:t>）</w:t>
            </w:r>
            <w:r>
              <w:rPr>
                <w:rFonts w:ascii="Times New Roman" w:hAnsi="Times New Roman" w:eastAsia="宋体" w:cs="Times New Roman"/>
              </w:rPr>
              <w:t>噪声产生环节</w:t>
            </w:r>
          </w:p>
          <w:p>
            <w:pPr>
              <w:spacing w:line="500" w:lineRule="exact"/>
              <w:ind w:firstLine="480" w:firstLineChars="200"/>
              <w:rPr>
                <w:rFonts w:ascii="Times New Roman" w:hAnsi="Times New Roman" w:eastAsia="宋体" w:cs="Times New Roman"/>
              </w:rPr>
            </w:pPr>
            <w:r>
              <w:rPr>
                <w:rFonts w:hint="eastAsia" w:ascii="Times New Roman" w:hAnsi="Times New Roman" w:eastAsia="宋体" w:cs="Times New Roman"/>
                <w:bCs/>
              </w:rPr>
              <w:t>本项目营运期</w:t>
            </w:r>
            <w:r>
              <w:rPr>
                <w:rFonts w:hint="eastAsia" w:ascii="Times New Roman" w:hAnsi="Times New Roman" w:eastAsia="宋体" w:cs="Times New Roman"/>
                <w:bCs/>
                <w:lang w:eastAsia="zh-CN"/>
              </w:rPr>
              <w:t>噪声</w:t>
            </w:r>
            <w:r>
              <w:rPr>
                <w:rFonts w:hint="eastAsia" w:ascii="Times New Roman" w:hAnsi="Times New Roman" w:eastAsia="宋体" w:cs="Times New Roman"/>
                <w:bCs/>
              </w:rPr>
              <w:t>主要为</w:t>
            </w:r>
            <w:r>
              <w:rPr>
                <w:rFonts w:hint="eastAsia" w:ascii="Times New Roman" w:hAnsi="Times New Roman" w:eastAsia="宋体" w:cs="Times New Roman"/>
                <w:color w:val="000000"/>
                <w:sz w:val="24"/>
                <w:szCs w:val="24"/>
                <w:lang w:eastAsia="zh-CN"/>
              </w:rPr>
              <w:t>生活区、车库、泵房等公共设施</w:t>
            </w:r>
            <w:r>
              <w:rPr>
                <w:rFonts w:ascii="Times New Roman" w:hAnsi="Times New Roman" w:eastAsia="宋体" w:cs="Times New Roman"/>
              </w:rPr>
              <w:t>产生的噪声，噪声在</w:t>
            </w:r>
            <w:r>
              <w:rPr>
                <w:rFonts w:hint="eastAsia" w:ascii="Times New Roman" w:hAnsi="Times New Roman" w:eastAsia="宋体" w:cs="Times New Roman"/>
                <w:lang w:val="en-US" w:eastAsia="zh-CN"/>
              </w:rPr>
              <w:t>70</w:t>
            </w:r>
            <w:r>
              <w:rPr>
                <w:rFonts w:ascii="Times New Roman" w:hAnsi="Times New Roman" w:eastAsia="宋体" w:cs="Times New Roman"/>
              </w:rPr>
              <w:t>-</w:t>
            </w:r>
            <w:r>
              <w:rPr>
                <w:rFonts w:hint="eastAsia" w:ascii="Times New Roman" w:hAnsi="Times New Roman" w:eastAsia="宋体" w:cs="Times New Roman"/>
              </w:rPr>
              <w:t>90</w:t>
            </w:r>
            <w:r>
              <w:rPr>
                <w:rFonts w:ascii="Times New Roman" w:hAnsi="Times New Roman" w:eastAsia="宋体" w:cs="Times New Roman"/>
              </w:rPr>
              <w:t>dB（A）之间。</w:t>
            </w:r>
          </w:p>
          <w:p>
            <w:pPr>
              <w:tabs>
                <w:tab w:val="left" w:pos="283"/>
              </w:tabs>
              <w:ind w:firstLine="480" w:firstLineChars="200"/>
              <w:rPr>
                <w:rFonts w:ascii="Times New Roman" w:hAnsi="Times New Roman" w:eastAsia="宋体" w:cs="Times New Roman"/>
              </w:rPr>
            </w:pPr>
          </w:p>
          <w:p>
            <w:pPr>
              <w:tabs>
                <w:tab w:val="left" w:pos="283"/>
              </w:tabs>
              <w:ind w:firstLine="480" w:firstLineChars="200"/>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tc>
      </w:tr>
    </w:tbl>
    <w:p>
      <w:pPr>
        <w:pStyle w:val="4"/>
        <w:spacing w:before="0" w:after="120" w:line="240" w:lineRule="auto"/>
        <w:rPr>
          <w:rFonts w:ascii="Times New Roman" w:hAnsi="Times New Roman" w:eastAsia="宋体" w:cs="Times New Roman"/>
          <w:kern w:val="2"/>
          <w:sz w:val="28"/>
          <w:szCs w:val="28"/>
        </w:rPr>
      </w:pPr>
      <w:bookmarkStart w:id="4" w:name="_Toc12992"/>
      <w:r>
        <w:rPr>
          <w:rFonts w:ascii="Times New Roman" w:hAnsi="Times New Roman" w:eastAsia="宋体" w:cs="Times New Roman"/>
          <w:kern w:val="2"/>
          <w:sz w:val="28"/>
          <w:szCs w:val="28"/>
        </w:rPr>
        <w:t>表4</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环评、审批要求和企业完成情况</w:t>
      </w:r>
      <w:bookmarkEnd w:id="4"/>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38" w:hRule="atLeast"/>
        </w:trPr>
        <w:tc>
          <w:tcPr>
            <w:tcW w:w="8522" w:type="dxa"/>
          </w:tcPr>
          <w:p>
            <w:pPr>
              <w:spacing w:line="500" w:lineRule="exact"/>
              <w:rPr>
                <w:rFonts w:ascii="Times New Roman" w:hAnsi="Times New Roman" w:eastAsia="宋体" w:cs="Times New Roman"/>
                <w:b/>
                <w:sz w:val="24"/>
                <w:szCs w:val="24"/>
              </w:rPr>
            </w:pPr>
            <w:r>
              <w:rPr>
                <w:rFonts w:ascii="Times New Roman" w:hAnsi="Times New Roman" w:eastAsia="宋体" w:cs="Times New Roman"/>
                <w:b/>
                <w:sz w:val="24"/>
                <w:szCs w:val="24"/>
              </w:rPr>
              <w:t>表4-1                   环评要求和企业完成情况</w:t>
            </w:r>
          </w:p>
          <w:tbl>
            <w:tblPr>
              <w:tblStyle w:val="24"/>
              <w:tblW w:w="827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421"/>
              <w:gridCol w:w="848"/>
              <w:gridCol w:w="1065"/>
              <w:gridCol w:w="1921"/>
              <w:gridCol w:w="3276"/>
              <w:gridCol w:w="7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tcBorders>
                    <w:top w:val="single" w:color="auto" w:sz="12" w:space="0"/>
                    <w:left w:val="single" w:color="auto" w:sz="12"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类别</w:t>
                  </w:r>
                </w:p>
              </w:tc>
              <w:tc>
                <w:tcPr>
                  <w:tcW w:w="848" w:type="dxa"/>
                  <w:tcBorders>
                    <w:top w:val="single" w:color="auto" w:sz="12" w:space="0"/>
                    <w:left w:val="single" w:color="auto" w:sz="6" w:space="0"/>
                    <w:bottom w:val="single" w:color="auto" w:sz="6"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污染源</w:t>
                  </w:r>
                </w:p>
              </w:tc>
              <w:tc>
                <w:tcPr>
                  <w:tcW w:w="1065" w:type="dxa"/>
                  <w:tcBorders>
                    <w:top w:val="single" w:color="auto" w:sz="12" w:space="0"/>
                    <w:left w:val="single" w:color="auto" w:sz="4"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污染物</w:t>
                  </w:r>
                </w:p>
              </w:tc>
              <w:tc>
                <w:tcPr>
                  <w:tcW w:w="1921"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环评提出的</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设施和措施</w:t>
                  </w:r>
                </w:p>
              </w:tc>
              <w:tc>
                <w:tcPr>
                  <w:tcW w:w="3276" w:type="dxa"/>
                  <w:tcBorders>
                    <w:top w:val="single" w:color="auto" w:sz="12" w:space="0"/>
                    <w:left w:val="single" w:color="auto" w:sz="6" w:space="0"/>
                    <w:bottom w:val="single" w:color="auto" w:sz="6"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bCs/>
                      <w:color w:val="000000"/>
                      <w:sz w:val="24"/>
                      <w:szCs w:val="24"/>
                    </w:rPr>
                  </w:pPr>
                  <w:r>
                    <w:rPr>
                      <w:rFonts w:hint="eastAsia" w:ascii="Times New Roman" w:hAnsi="Times New Roman" w:eastAsia="宋体" w:cs="Times New Roman"/>
                      <w:color w:val="000000"/>
                      <w:sz w:val="24"/>
                      <w:szCs w:val="24"/>
                    </w:rPr>
                    <w:t>实际建设情况</w:t>
                  </w:r>
                </w:p>
              </w:tc>
              <w:tc>
                <w:tcPr>
                  <w:tcW w:w="745" w:type="dxa"/>
                  <w:tcBorders>
                    <w:top w:val="single" w:color="auto" w:sz="12" w:space="0"/>
                    <w:left w:val="single" w:color="auto" w:sz="8" w:space="0"/>
                    <w:bottom w:val="single" w:color="auto" w:sz="6"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完成</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vMerge w:val="restart"/>
                  <w:tcBorders>
                    <w:top w:val="single" w:color="auto" w:sz="6" w:space="0"/>
                    <w:left w:val="single" w:color="auto" w:sz="12"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大</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气</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污</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染</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物</w:t>
                  </w:r>
                </w:p>
              </w:tc>
              <w:tc>
                <w:tcPr>
                  <w:tcW w:w="84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综合办公楼、住宅厨房</w:t>
                  </w:r>
                </w:p>
              </w:tc>
              <w:tc>
                <w:tcPr>
                  <w:tcW w:w="106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eastAsia="zh-CN"/>
                    </w:rPr>
                    <w:t>油烟</w:t>
                  </w:r>
                </w:p>
              </w:tc>
              <w:tc>
                <w:tcPr>
                  <w:tcW w:w="1921" w:type="dxa"/>
                  <w:tcBorders>
                    <w:top w:val="single" w:color="auto" w:sz="6" w:space="0"/>
                    <w:left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eastAsia="zh-CN"/>
                    </w:rPr>
                    <w:t>油烟机处理。</w:t>
                  </w:r>
                </w:p>
              </w:tc>
              <w:tc>
                <w:tcPr>
                  <w:tcW w:w="3276" w:type="dxa"/>
                  <w:tcBorders>
                    <w:top w:val="single" w:color="auto" w:sz="6" w:space="0"/>
                    <w:left w:val="single" w:color="auto" w:sz="6"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厨房油烟采用家用脱排油烟机净化，油烟机净化效率98.2%。油烟排放满足《</w:t>
                  </w:r>
                  <w:r>
                    <w:rPr>
                      <w:rFonts w:hint="default" w:ascii="Times New Roman" w:hAnsi="Times New Roman" w:eastAsia="宋体" w:cs="Times New Roman"/>
                      <w:color w:val="000000"/>
                      <w:sz w:val="24"/>
                      <w:szCs w:val="24"/>
                      <w:lang w:val="en-US" w:eastAsia="zh-CN"/>
                    </w:rPr>
                    <w:fldChar w:fldCharType="begin"/>
                  </w:r>
                  <w:r>
                    <w:rPr>
                      <w:rFonts w:hint="default" w:ascii="Times New Roman" w:hAnsi="Times New Roman" w:eastAsia="宋体" w:cs="Times New Roman"/>
                      <w:color w:val="000000"/>
                      <w:sz w:val="24"/>
                      <w:szCs w:val="24"/>
                      <w:lang w:val="en-US" w:eastAsia="zh-CN"/>
                    </w:rPr>
                    <w:instrText xml:space="preserve"> HYPERLINK "http://www.baidu.com/link?url=HIZesPTrR41xTZAsOCAz6_2vM9oBGJ08OfYeGQz-OOredSLicNIHCfOrRUvV-oLMmHpOqBtrKu4KMfxVh334CuRIQ_BPvzl2gVCLuaiYtTtvxeyQJDR90EP-jav4Osah" \t "https://www.baidu.com/_blank" </w:instrText>
                  </w:r>
                  <w:r>
                    <w:rPr>
                      <w:rFonts w:hint="default" w:ascii="Times New Roman" w:hAnsi="Times New Roman" w:eastAsia="宋体" w:cs="Times New Roman"/>
                      <w:color w:val="000000"/>
                      <w:sz w:val="24"/>
                      <w:szCs w:val="24"/>
                      <w:lang w:val="en-US" w:eastAsia="zh-CN"/>
                    </w:rPr>
                    <w:fldChar w:fldCharType="separate"/>
                  </w:r>
                  <w:r>
                    <w:rPr>
                      <w:rFonts w:hint="default" w:ascii="Times New Roman" w:hAnsi="Times New Roman" w:eastAsia="宋体" w:cs="Times New Roman"/>
                      <w:color w:val="000000"/>
                      <w:sz w:val="24"/>
                      <w:szCs w:val="24"/>
                      <w:lang w:val="en-US" w:eastAsia="zh-CN"/>
                    </w:rPr>
                    <w:t>饮食业油烟排放标准</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GB18483-2001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fldChar w:fldCharType="end"/>
                  </w:r>
                  <w:r>
                    <w:rPr>
                      <w:rFonts w:hint="eastAsia" w:ascii="Times New Roman" w:hAnsi="Times New Roman" w:eastAsia="宋体" w:cs="Times New Roman"/>
                      <w:color w:val="000000"/>
                      <w:sz w:val="24"/>
                      <w:szCs w:val="24"/>
                      <w:lang w:val="en-US" w:eastAsia="zh-CN"/>
                    </w:rPr>
                    <w:t>中油烟最高允许排放浓度要求和油烟净化设施最低去除效率要求。</w:t>
                  </w:r>
                </w:p>
              </w:tc>
              <w:tc>
                <w:tcPr>
                  <w:tcW w:w="745" w:type="dxa"/>
                  <w:tcBorders>
                    <w:top w:val="single" w:color="auto" w:sz="6" w:space="0"/>
                    <w:left w:val="single" w:color="auto" w:sz="8"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基本</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vMerge w:val="continue"/>
                  <w:tcBorders>
                    <w:left w:val="single" w:color="auto" w:sz="12"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rPr>
                  </w:pPr>
                </w:p>
              </w:tc>
              <w:tc>
                <w:tcPr>
                  <w:tcW w:w="84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机动车辆</w:t>
                  </w:r>
                </w:p>
              </w:tc>
              <w:tc>
                <w:tcPr>
                  <w:tcW w:w="106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NOx、CO、HC</w:t>
                  </w:r>
                </w:p>
              </w:tc>
              <w:tc>
                <w:tcPr>
                  <w:tcW w:w="1921" w:type="dxa"/>
                  <w:tcBorders>
                    <w:top w:val="single" w:color="auto" w:sz="6" w:space="0"/>
                    <w:left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加强管理，车库做好通风措施。</w:t>
                  </w:r>
                </w:p>
              </w:tc>
              <w:tc>
                <w:tcPr>
                  <w:tcW w:w="3276" w:type="dxa"/>
                  <w:tcBorders>
                    <w:top w:val="single" w:color="auto" w:sz="6" w:space="0"/>
                    <w:left w:val="single" w:color="auto" w:sz="6"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车库</w:t>
                  </w:r>
                  <w:r>
                    <w:rPr>
                      <w:rFonts w:hint="eastAsia" w:ascii="Times New Roman" w:hAnsi="Times New Roman" w:cs="Times New Roman"/>
                      <w:color w:val="000000"/>
                      <w:sz w:val="24"/>
                      <w:szCs w:val="24"/>
                      <w:lang w:val="en-US" w:eastAsia="zh-CN"/>
                    </w:rPr>
                    <w:t>均采用机械通风</w:t>
                  </w:r>
                  <w:r>
                    <w:rPr>
                      <w:rFonts w:hint="eastAsia" w:ascii="Times New Roman" w:hAnsi="Times New Roman" w:eastAsia="宋体" w:cs="Times New Roman"/>
                      <w:color w:val="000000"/>
                      <w:sz w:val="24"/>
                      <w:szCs w:val="24"/>
                      <w:lang w:val="en-US" w:eastAsia="zh-CN"/>
                    </w:rPr>
                    <w:t>，并加强管理。</w:t>
                  </w:r>
                </w:p>
              </w:tc>
              <w:tc>
                <w:tcPr>
                  <w:tcW w:w="745" w:type="dxa"/>
                  <w:tcBorders>
                    <w:top w:val="single" w:color="auto" w:sz="6" w:space="0"/>
                    <w:left w:val="single" w:color="auto" w:sz="8"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tcBorders>
                    <w:top w:val="single" w:color="auto" w:sz="6" w:space="0"/>
                    <w:left w:val="single" w:color="auto" w:sz="12"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水污</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染物</w:t>
                  </w:r>
                </w:p>
              </w:tc>
              <w:tc>
                <w:tcPr>
                  <w:tcW w:w="84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综合办公楼、住宅生活污水</w:t>
                  </w:r>
                </w:p>
              </w:tc>
              <w:tc>
                <w:tcPr>
                  <w:tcW w:w="106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val="en-US" w:eastAsia="zh-CN"/>
                    </w:rPr>
                    <w:t>COD、SS、NH</w:t>
                  </w:r>
                  <w:r>
                    <w:rPr>
                      <w:rFonts w:hint="eastAsia" w:ascii="Times New Roman" w:hAnsi="Times New Roman" w:eastAsia="宋体" w:cs="Times New Roman"/>
                      <w:color w:val="000000"/>
                      <w:sz w:val="24"/>
                      <w:szCs w:val="24"/>
                      <w:vertAlign w:val="subscript"/>
                      <w:lang w:val="en-US" w:eastAsia="zh-CN"/>
                    </w:rPr>
                    <w:t>3</w:t>
                  </w:r>
                  <w:r>
                    <w:rPr>
                      <w:rFonts w:hint="eastAsia" w:ascii="Times New Roman" w:hAnsi="Times New Roman" w:eastAsia="宋体" w:cs="Times New Roman"/>
                      <w:color w:val="000000"/>
                      <w:sz w:val="24"/>
                      <w:szCs w:val="24"/>
                      <w:lang w:val="en-US" w:eastAsia="zh-CN"/>
                    </w:rPr>
                    <w:t>-N、总磷、动植物油</w:t>
                  </w:r>
                </w:p>
              </w:tc>
              <w:tc>
                <w:tcPr>
                  <w:tcW w:w="192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化粪池处理后排入静乐县污水管网，入污水处理厂。</w:t>
                  </w:r>
                </w:p>
              </w:tc>
              <w:tc>
                <w:tcPr>
                  <w:tcW w:w="3276" w:type="dxa"/>
                  <w:tcBorders>
                    <w:top w:val="single" w:color="auto" w:sz="6" w:space="0"/>
                    <w:left w:val="single" w:color="auto" w:sz="6" w:space="0"/>
                    <w:bottom w:val="single" w:color="auto" w:sz="8"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lang w:eastAsia="zh-CN"/>
                    </w:rPr>
                    <w:t>废水实行雨污分流。</w:t>
                  </w:r>
                  <w:r>
                    <w:rPr>
                      <w:rFonts w:hint="eastAsia" w:ascii="Times New Roman" w:hAnsi="Times New Roman" w:eastAsia="宋体" w:cs="Times New Roman"/>
                      <w:color w:val="000000"/>
                      <w:sz w:val="24"/>
                      <w:szCs w:val="24"/>
                      <w:lang w:val="en-US" w:eastAsia="zh-CN"/>
                    </w:rPr>
                    <w:t>住宅小区、综合办公楼生活污水经化粪池处理，综合办公楼厨房污水经隔油池处理，所有污水排入小区北侧静安街上的污水管网，再排至城市污水管网。</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屋外雨水采用雨水斗内排水系统，住宅空调冷凝水经管道收集后排入室外雨水管网。</w:t>
                  </w:r>
                </w:p>
              </w:tc>
              <w:tc>
                <w:tcPr>
                  <w:tcW w:w="745" w:type="dxa"/>
                  <w:tcBorders>
                    <w:top w:val="single" w:color="auto" w:sz="6" w:space="0"/>
                    <w:left w:val="single" w:color="auto" w:sz="8" w:space="0"/>
                    <w:bottom w:val="single" w:color="auto" w:sz="8"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tcBorders>
                    <w:left w:val="single" w:color="auto" w:sz="12"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固体废物</w:t>
                  </w:r>
                </w:p>
              </w:tc>
              <w:tc>
                <w:tcPr>
                  <w:tcW w:w="84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生活区</w:t>
                  </w:r>
                </w:p>
              </w:tc>
              <w:tc>
                <w:tcPr>
                  <w:tcW w:w="106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生活垃圾</w:t>
                  </w:r>
                </w:p>
              </w:tc>
              <w:tc>
                <w:tcPr>
                  <w:tcW w:w="192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分类收集、由环卫部门清运、垃圾填埋场做卫生填埋处理。</w:t>
                  </w:r>
                </w:p>
              </w:tc>
              <w:tc>
                <w:tcPr>
                  <w:tcW w:w="3276" w:type="dxa"/>
                  <w:tcBorders>
                    <w:top w:val="single" w:color="auto" w:sz="6" w:space="0"/>
                    <w:left w:val="single" w:color="auto" w:sz="6" w:space="0"/>
                    <w:bottom w:val="single" w:color="auto" w:sz="6"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设垃圾收集箱，分类收集后，由环卫部门定期清运，进入城市垃圾集中处置系统，最终进入填埋场做卫生填埋处理。</w:t>
                  </w:r>
                </w:p>
              </w:tc>
              <w:tc>
                <w:tcPr>
                  <w:tcW w:w="745" w:type="dxa"/>
                  <w:tcBorders>
                    <w:top w:val="single" w:color="auto" w:sz="6" w:space="0"/>
                    <w:left w:val="single" w:color="auto" w:sz="8" w:space="0"/>
                    <w:bottom w:val="single" w:color="auto" w:sz="6"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4" w:hRule="atLeast"/>
                <w:tblHeader/>
                <w:jc w:val="center"/>
              </w:trPr>
              <w:tc>
                <w:tcPr>
                  <w:tcW w:w="421" w:type="dxa"/>
                  <w:tcBorders>
                    <w:left w:val="single" w:color="auto" w:sz="12"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噪声</w:t>
                  </w:r>
                </w:p>
              </w:tc>
              <w:tc>
                <w:tcPr>
                  <w:tcW w:w="848"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生活区、车库、泵房等公共设施</w:t>
                  </w:r>
                </w:p>
              </w:tc>
              <w:tc>
                <w:tcPr>
                  <w:tcW w:w="1065"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噪声</w:t>
                  </w:r>
                </w:p>
              </w:tc>
              <w:tc>
                <w:tcPr>
                  <w:tcW w:w="192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合理布局，设置地下车库，小区内禁鸣、限速，公共设施选用低噪声设备，并合理布置，水泵设置在地下隔声房内，并采取相应的隔声降噪措施，小区沿路设绿化隔离带。</w:t>
                  </w:r>
                </w:p>
              </w:tc>
              <w:tc>
                <w:tcPr>
                  <w:tcW w:w="3276" w:type="dxa"/>
                  <w:tcBorders>
                    <w:top w:val="single" w:color="auto" w:sz="6" w:space="0"/>
                    <w:left w:val="single" w:color="auto" w:sz="6" w:space="0"/>
                    <w:bottom w:val="single" w:color="auto" w:sz="6"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both"/>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合理布局；设置地下车库，小区内禁鸣、限速；公共设施选用低噪声设备，并合理布置；水泵设置在地下隔声房内，并采取减振、吸声、隔声等隔声降噪措施；小区沿路设绿化隔离带。噪声满足《工业企业厂界环境噪声排放标准》（GB12348-2008）中2类标准，昼间60dB(A)，夜间50dB(A)。</w:t>
                  </w:r>
                </w:p>
              </w:tc>
              <w:tc>
                <w:tcPr>
                  <w:tcW w:w="745" w:type="dxa"/>
                  <w:tcBorders>
                    <w:top w:val="single" w:color="auto" w:sz="6" w:space="0"/>
                    <w:left w:val="single" w:color="auto" w:sz="8" w:space="0"/>
                    <w:bottom w:val="single" w:color="auto" w:sz="6" w:space="0"/>
                    <w:right w:val="single" w:color="auto"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eastAsia="zh-CN"/>
                    </w:rPr>
                    <w:t>完成</w:t>
                  </w:r>
                </w:p>
              </w:tc>
            </w:tr>
          </w:tbl>
          <w:p>
            <w:pPr>
              <w:tabs>
                <w:tab w:val="left" w:pos="2977"/>
              </w:tabs>
              <w:ind w:firstLine="583"/>
              <w:rPr>
                <w:rFonts w:ascii="Times New Roman" w:hAnsi="Times New Roman" w:eastAsia="宋体" w:cs="Times New Roman"/>
                <w:color w:val="000000"/>
              </w:rPr>
            </w:pPr>
          </w:p>
        </w:tc>
      </w:tr>
    </w:tbl>
    <w:p>
      <w:pPr>
        <w:rPr>
          <w:rFonts w:ascii="Times New Roman" w:hAnsi="Times New Roman" w:eastAsia="宋体" w:cs="Times New Roman"/>
          <w:b/>
          <w:color w:val="000000"/>
          <w:sz w:val="28"/>
          <w:szCs w:val="28"/>
        </w:rPr>
        <w:sectPr>
          <w:footerReference r:id="rId9" w:type="default"/>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pStyle w:val="4"/>
        <w:spacing w:before="0" w:after="120" w:line="240" w:lineRule="auto"/>
        <w:rPr>
          <w:rFonts w:ascii="Times New Roman" w:hAnsi="Times New Roman" w:eastAsia="宋体" w:cs="Times New Roman"/>
          <w:kern w:val="2"/>
          <w:sz w:val="28"/>
          <w:szCs w:val="28"/>
        </w:rPr>
      </w:pPr>
      <w:bookmarkStart w:id="5" w:name="_Toc20187"/>
      <w:r>
        <w:rPr>
          <w:rFonts w:ascii="Times New Roman" w:hAnsi="Times New Roman" w:eastAsia="宋体" w:cs="Times New Roman"/>
          <w:kern w:val="2"/>
          <w:sz w:val="28"/>
          <w:szCs w:val="28"/>
        </w:rPr>
        <w:t>表5</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监测情况</w:t>
      </w:r>
      <w:bookmarkEnd w:id="5"/>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3" w:hRule="atLeast"/>
        </w:trPr>
        <w:tc>
          <w:tcPr>
            <w:tcW w:w="675" w:type="dxa"/>
          </w:tcPr>
          <w:p>
            <w:pPr>
              <w:jc w:val="center"/>
              <w:rPr>
                <w:rFonts w:ascii="Times New Roman" w:hAnsi="Times New Roman" w:eastAsia="宋体" w:cs="Times New Roman"/>
                <w:color w:val="000000"/>
                <w:sz w:val="28"/>
                <w:szCs w:val="28"/>
              </w:rPr>
            </w:pPr>
          </w:p>
          <w:p>
            <w:pPr>
              <w:jc w:val="center"/>
              <w:rPr>
                <w:rFonts w:ascii="Times New Roman" w:hAnsi="Times New Roman" w:eastAsia="宋体" w:cs="Times New Roman"/>
                <w:color w:val="000000"/>
                <w:sz w:val="28"/>
                <w:szCs w:val="28"/>
              </w:rPr>
            </w:pPr>
          </w:p>
          <w:p>
            <w:pPr>
              <w:jc w:val="center"/>
              <w:rPr>
                <w:rFonts w:ascii="Times New Roman" w:hAnsi="Times New Roman" w:eastAsia="宋体" w:cs="Times New Roman"/>
                <w:color w:val="000000"/>
                <w:sz w:val="28"/>
                <w:szCs w:val="28"/>
              </w:rPr>
            </w:pPr>
          </w:p>
          <w:p>
            <w:pPr>
              <w:jc w:val="center"/>
              <w:rPr>
                <w:rFonts w:ascii="Times New Roman" w:hAnsi="Times New Roman" w:eastAsia="宋体" w:cs="Times New Roman"/>
                <w:color w:val="000000"/>
                <w:sz w:val="28"/>
                <w:szCs w:val="28"/>
              </w:rPr>
            </w:pPr>
          </w:p>
          <w:p>
            <w:pPr>
              <w:jc w:val="center"/>
              <w:rPr>
                <w:rFonts w:ascii="Times New Roman" w:hAnsi="Times New Roman" w:eastAsia="宋体" w:cs="Times New Roman"/>
                <w:color w:val="000000"/>
                <w:sz w:val="28"/>
                <w:szCs w:val="28"/>
              </w:rPr>
            </w:pPr>
            <w:r>
              <w:rPr>
                <w:rFonts w:ascii="Times New Roman" w:hAnsi="Times New Roman" w:eastAsia="宋体" w:cs="Times New Roman"/>
                <w:color w:val="000000"/>
                <w:sz w:val="28"/>
                <w:szCs w:val="28"/>
              </w:rPr>
              <w:t>监测概况</w:t>
            </w:r>
          </w:p>
        </w:tc>
        <w:tc>
          <w:tcPr>
            <w:tcW w:w="7847" w:type="dxa"/>
          </w:tcPr>
          <w:p>
            <w:pPr>
              <w:ind w:firstLine="570"/>
              <w:jc w:val="left"/>
              <w:rPr>
                <w:rFonts w:ascii="Times New Roman" w:hAnsi="Times New Roman" w:eastAsia="宋体" w:cs="Times New Roman"/>
              </w:rPr>
            </w:pPr>
            <w:r>
              <w:rPr>
                <w:rFonts w:ascii="Times New Roman" w:hAnsi="Times New Roman" w:eastAsia="宋体" w:cs="Times New Roman"/>
              </w:rPr>
              <w:t>依据国家和山西省建设项目环境保护设施竣工验收管理办法和有关规定，</w:t>
            </w:r>
            <w:r>
              <w:rPr>
                <w:rFonts w:hint="eastAsia" w:ascii="Times New Roman" w:hAnsi="Times New Roman" w:eastAsia="宋体" w:cs="Times New Roman"/>
                <w:lang w:eastAsia="zh-CN"/>
              </w:rPr>
              <w:t>山西煤炭运销集团忻州静乐有限公司</w:t>
            </w:r>
            <w:r>
              <w:rPr>
                <w:rFonts w:ascii="Times New Roman" w:hAnsi="Times New Roman" w:eastAsia="宋体" w:cs="Times New Roman"/>
              </w:rPr>
              <w:t>委托</w:t>
            </w:r>
            <w:r>
              <w:rPr>
                <w:rFonts w:hint="eastAsia" w:ascii="Times New Roman" w:hAnsi="Times New Roman" w:eastAsia="宋体" w:cs="Times New Roman"/>
                <w:lang w:eastAsia="zh-CN"/>
              </w:rPr>
              <w:t>山西中瑞恒晟环保科技有限公司</w:t>
            </w:r>
            <w:r>
              <w:rPr>
                <w:rFonts w:ascii="Times New Roman" w:hAnsi="Times New Roman" w:eastAsia="宋体" w:cs="Times New Roman"/>
              </w:rPr>
              <w:t>于201</w:t>
            </w:r>
            <w:r>
              <w:rPr>
                <w:rFonts w:hint="eastAsia" w:ascii="Times New Roman" w:hAnsi="Times New Roman" w:eastAsia="宋体" w:cs="Times New Roman"/>
                <w:lang w:val="en-US" w:eastAsia="zh-CN"/>
              </w:rPr>
              <w:t>9</w:t>
            </w:r>
            <w:r>
              <w:rPr>
                <w:rFonts w:ascii="Times New Roman" w:hAnsi="Times New Roman" w:eastAsia="宋体" w:cs="Times New Roman"/>
              </w:rPr>
              <w:t>年</w:t>
            </w:r>
            <w:r>
              <w:rPr>
                <w:rFonts w:hint="eastAsia" w:ascii="Times New Roman" w:hAnsi="Times New Roman" w:eastAsia="宋体" w:cs="Times New Roman"/>
                <w:lang w:val="en-US" w:eastAsia="zh-CN"/>
              </w:rPr>
              <w:t>3</w:t>
            </w:r>
            <w:r>
              <w:rPr>
                <w:rFonts w:ascii="Times New Roman" w:hAnsi="Times New Roman" w:eastAsia="宋体" w:cs="Times New Roman"/>
              </w:rPr>
              <w:t>月</w:t>
            </w:r>
            <w:r>
              <w:rPr>
                <w:rFonts w:hint="eastAsia" w:ascii="Times New Roman" w:hAnsi="Times New Roman" w:eastAsia="宋体" w:cs="Times New Roman"/>
                <w:lang w:val="en-US" w:eastAsia="zh-CN"/>
              </w:rPr>
              <w:t>8</w:t>
            </w:r>
            <w:r>
              <w:rPr>
                <w:rFonts w:ascii="Times New Roman" w:hAnsi="Times New Roman" w:eastAsia="宋体" w:cs="Times New Roman"/>
              </w:rPr>
              <w:t>日至</w:t>
            </w:r>
            <w:r>
              <w:rPr>
                <w:rFonts w:hint="eastAsia" w:ascii="Times New Roman" w:hAnsi="Times New Roman" w:eastAsia="宋体" w:cs="Times New Roman"/>
                <w:lang w:val="en-US" w:eastAsia="zh-CN"/>
              </w:rPr>
              <w:t>9</w:t>
            </w:r>
            <w:r>
              <w:rPr>
                <w:rFonts w:ascii="Times New Roman" w:hAnsi="Times New Roman" w:eastAsia="宋体" w:cs="Times New Roman"/>
              </w:rPr>
              <w:t>日</w:t>
            </w:r>
            <w:r>
              <w:rPr>
                <w:rFonts w:hint="eastAsia" w:ascii="Times New Roman" w:hAnsi="Times New Roman" w:eastAsia="宋体" w:cs="Times New Roman"/>
                <w:lang w:eastAsia="zh-CN"/>
              </w:rPr>
              <w:t>、</w:t>
            </w:r>
            <w:r>
              <w:rPr>
                <w:rFonts w:ascii="Times New Roman" w:hAnsi="Times New Roman" w:eastAsia="宋体" w:cs="Times New Roman"/>
              </w:rPr>
              <w:t>201</w:t>
            </w:r>
            <w:r>
              <w:rPr>
                <w:rFonts w:hint="eastAsia" w:ascii="Times New Roman" w:hAnsi="Times New Roman" w:eastAsia="宋体" w:cs="Times New Roman"/>
                <w:lang w:val="en-US" w:eastAsia="zh-CN"/>
              </w:rPr>
              <w:t>9</w:t>
            </w:r>
            <w:r>
              <w:rPr>
                <w:rFonts w:ascii="Times New Roman" w:hAnsi="Times New Roman" w:eastAsia="宋体" w:cs="Times New Roman"/>
              </w:rPr>
              <w:t>年</w:t>
            </w:r>
            <w:r>
              <w:rPr>
                <w:rFonts w:hint="eastAsia" w:ascii="Times New Roman" w:hAnsi="Times New Roman" w:eastAsia="宋体" w:cs="Times New Roman"/>
                <w:lang w:val="en-US" w:eastAsia="zh-CN"/>
              </w:rPr>
              <w:t>3</w:t>
            </w:r>
            <w:r>
              <w:rPr>
                <w:rFonts w:ascii="Times New Roman" w:hAnsi="Times New Roman" w:eastAsia="宋体" w:cs="Times New Roman"/>
              </w:rPr>
              <w:t>月</w:t>
            </w:r>
            <w:r>
              <w:rPr>
                <w:rFonts w:hint="eastAsia" w:ascii="Times New Roman" w:hAnsi="Times New Roman" w:eastAsia="宋体" w:cs="Times New Roman"/>
                <w:lang w:val="en-US" w:eastAsia="zh-CN"/>
              </w:rPr>
              <w:t>13</w:t>
            </w:r>
            <w:r>
              <w:rPr>
                <w:rFonts w:ascii="Times New Roman" w:hAnsi="Times New Roman" w:eastAsia="宋体" w:cs="Times New Roman"/>
              </w:rPr>
              <w:t>日至</w:t>
            </w:r>
            <w:r>
              <w:rPr>
                <w:rFonts w:hint="eastAsia" w:ascii="Times New Roman" w:hAnsi="Times New Roman" w:eastAsia="宋体" w:cs="Times New Roman"/>
                <w:lang w:val="en-US" w:eastAsia="zh-CN"/>
              </w:rPr>
              <w:t>14</w:t>
            </w:r>
            <w:r>
              <w:rPr>
                <w:rFonts w:ascii="Times New Roman" w:hAnsi="Times New Roman" w:eastAsia="宋体" w:cs="Times New Roman"/>
              </w:rPr>
              <w:t>日对</w:t>
            </w:r>
            <w:r>
              <w:rPr>
                <w:rFonts w:hint="eastAsia" w:ascii="Times New Roman" w:hAnsi="Times New Roman" w:eastAsia="宋体" w:cs="Times New Roman"/>
                <w:lang w:eastAsia="zh-CN"/>
              </w:rPr>
              <w:t>静乐县梅苑住宅小区、山西煤运集团忻州静乐有限公司综合办公楼建设项目</w:t>
            </w:r>
            <w:r>
              <w:rPr>
                <w:rFonts w:ascii="Times New Roman" w:hAnsi="Times New Roman" w:eastAsia="宋体" w:cs="Times New Roman"/>
              </w:rPr>
              <w:t>进行了竣工环境保护设施验收监测，监测内容主要包括</w:t>
            </w:r>
            <w:r>
              <w:rPr>
                <w:rFonts w:hint="eastAsia" w:ascii="Times New Roman" w:hAnsi="Times New Roman" w:cs="Times New Roman"/>
                <w:lang w:eastAsia="zh-CN"/>
              </w:rPr>
              <w:t>油烟</w:t>
            </w:r>
            <w:r>
              <w:rPr>
                <w:rFonts w:ascii="Times New Roman" w:hAnsi="Times New Roman" w:eastAsia="宋体" w:cs="Times New Roman"/>
              </w:rPr>
              <w:t>、噪声。</w:t>
            </w:r>
          </w:p>
          <w:p>
            <w:pPr>
              <w:ind w:firstLine="570"/>
              <w:jc w:val="left"/>
              <w:rPr>
                <w:rFonts w:hint="default" w:ascii="Times New Roman" w:hAnsi="Times New Roman" w:eastAsia="宋体" w:cs="Times New Roman"/>
              </w:rPr>
            </w:pPr>
            <w:r>
              <w:rPr>
                <w:rFonts w:hint="eastAsia" w:ascii="Times New Roman" w:hAnsi="Times New Roman" w:eastAsia="宋体" w:cs="Times New Roman"/>
                <w:lang w:eastAsia="zh-CN"/>
              </w:rPr>
              <w:t>山西中瑞恒晟环保科技有限公司委托</w:t>
            </w:r>
            <w:r>
              <w:rPr>
                <w:rFonts w:hint="default" w:ascii="Times New Roman" w:hAnsi="Times New Roman" w:eastAsia="宋体" w:cs="Times New Roman"/>
              </w:rPr>
              <w:t>河南光远环保科技有限公司</w:t>
            </w:r>
            <w:r>
              <w:rPr>
                <w:rFonts w:hint="eastAsia" w:ascii="Times New Roman" w:hAnsi="Times New Roman" w:eastAsia="宋体" w:cs="Times New Roman"/>
                <w:lang w:eastAsia="zh-CN"/>
              </w:rPr>
              <w:t>对山西煤运集团忻州静乐有限公司油烟进行检测。</w:t>
            </w:r>
            <w:r>
              <w:rPr>
                <w:rFonts w:hint="default" w:ascii="Times New Roman" w:hAnsi="Times New Roman" w:eastAsia="宋体" w:cs="Times New Roman"/>
                <w:lang w:val="en-US" w:eastAsia="zh-CN"/>
              </w:rPr>
              <w:t>201</w:t>
            </w:r>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年</w:t>
            </w:r>
            <w:r>
              <w:rPr>
                <w:rFonts w:hint="eastAsia" w:ascii="Times New Roman" w:hAnsi="Times New Roman" w:eastAsia="宋体" w:cs="Times New Roman"/>
                <w:lang w:val="en-US" w:eastAsia="zh-CN"/>
              </w:rPr>
              <w:t>03</w:t>
            </w:r>
            <w:r>
              <w:rPr>
                <w:rFonts w:hint="default" w:ascii="Times New Roman" w:hAnsi="Times New Roman" w:eastAsia="宋体" w:cs="Times New Roman"/>
              </w:rPr>
              <w:t>月</w:t>
            </w:r>
            <w:r>
              <w:rPr>
                <w:rFonts w:hint="eastAsia" w:ascii="Times New Roman" w:hAnsi="Times New Roman" w:eastAsia="宋体" w:cs="Times New Roman"/>
                <w:lang w:val="en-US" w:eastAsia="zh-CN"/>
              </w:rPr>
              <w:t>10</w:t>
            </w:r>
            <w:r>
              <w:rPr>
                <w:rFonts w:hint="default" w:ascii="Times New Roman" w:hAnsi="Times New Roman" w:eastAsia="宋体" w:cs="Times New Roman"/>
              </w:rPr>
              <w:t>日</w:t>
            </w:r>
            <w:r>
              <w:rPr>
                <w:rFonts w:hint="eastAsia" w:ascii="Times New Roman" w:hAnsi="Times New Roman" w:eastAsia="宋体" w:cs="Times New Roman"/>
                <w:lang w:eastAsia="zh-CN"/>
              </w:rPr>
              <w:t>，</w:t>
            </w:r>
            <w:r>
              <w:rPr>
                <w:rFonts w:hint="default" w:ascii="Times New Roman" w:hAnsi="Times New Roman" w:eastAsia="宋体" w:cs="Times New Roman"/>
              </w:rPr>
              <w:t>河南光远环保科技有限公司</w:t>
            </w:r>
            <w:r>
              <w:rPr>
                <w:rFonts w:hint="eastAsia" w:ascii="Times New Roman" w:hAnsi="Times New Roman" w:eastAsia="宋体" w:cs="Times New Roman"/>
                <w:lang w:eastAsia="zh-CN"/>
              </w:rPr>
              <w:t>收到山西中瑞恒晟环保科技有限公司所送样品</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实验室接收到样品后开始检测，</w:t>
            </w:r>
            <w:r>
              <w:rPr>
                <w:rFonts w:hint="eastAsia" w:ascii="Times New Roman" w:hAnsi="Times New Roman" w:eastAsia="宋体" w:cs="Times New Roman"/>
                <w:lang w:val="en-US" w:eastAsia="zh-CN"/>
              </w:rPr>
              <w:t>03</w:t>
            </w:r>
            <w:r>
              <w:rPr>
                <w:rFonts w:hint="default" w:ascii="Times New Roman" w:hAnsi="Times New Roman" w:eastAsia="宋体" w:cs="Times New Roman"/>
                <w:lang w:val="en-US" w:eastAsia="zh-CN"/>
              </w:rPr>
              <w:t>月</w:t>
            </w:r>
            <w:r>
              <w:rPr>
                <w:rFonts w:hint="eastAsia" w:ascii="Times New Roman" w:hAnsi="Times New Roman" w:eastAsia="宋体" w:cs="Times New Roman"/>
                <w:lang w:val="en-US" w:eastAsia="zh-CN"/>
              </w:rPr>
              <w:t>13</w:t>
            </w:r>
            <w:r>
              <w:rPr>
                <w:rFonts w:hint="default" w:ascii="Times New Roman" w:hAnsi="Times New Roman" w:eastAsia="宋体" w:cs="Times New Roman"/>
                <w:lang w:val="en-US" w:eastAsia="zh-CN"/>
              </w:rPr>
              <w:t>日</w:t>
            </w:r>
            <w:r>
              <w:rPr>
                <w:rFonts w:hint="default" w:ascii="Times New Roman" w:hAnsi="Times New Roman" w:eastAsia="宋体" w:cs="Times New Roman"/>
              </w:rPr>
              <w:t>完成检测工作。</w:t>
            </w:r>
          </w:p>
          <w:p>
            <w:pPr>
              <w:ind w:firstLine="570"/>
              <w:jc w:val="left"/>
              <w:rPr>
                <w:rFonts w:ascii="Times New Roman" w:hAnsi="Times New Roman" w:eastAsia="宋体" w:cs="Times New Roman"/>
              </w:rPr>
            </w:pPr>
            <w:r>
              <w:rPr>
                <w:rFonts w:ascii="Times New Roman" w:hAnsi="Times New Roman" w:eastAsia="宋体" w:cs="Times New Roman"/>
              </w:rPr>
              <w:t>具体监测情况见下表。</w:t>
            </w:r>
          </w:p>
          <w:p>
            <w:pPr>
              <w:jc w:val="left"/>
              <w:rPr>
                <w:rFonts w:ascii="Times New Roman" w:hAnsi="Times New Roman" w:eastAsia="宋体" w:cs="Times New Roman"/>
                <w:b/>
                <w:bCs/>
                <w:sz w:val="21"/>
                <w:szCs w:val="21"/>
              </w:rPr>
            </w:pPr>
            <w:r>
              <w:rPr>
                <w:rFonts w:ascii="Times New Roman" w:hAnsi="Times New Roman" w:eastAsia="宋体" w:cs="Times New Roman"/>
                <w:b/>
                <w:bCs/>
                <w:sz w:val="21"/>
                <w:szCs w:val="21"/>
              </w:rPr>
              <w:t>表</w:t>
            </w:r>
            <w:r>
              <w:rPr>
                <w:rFonts w:hint="eastAsia" w:ascii="Times New Roman" w:hAnsi="Times New Roman" w:eastAsia="宋体" w:cs="Times New Roman"/>
                <w:b/>
                <w:bCs/>
                <w:sz w:val="21"/>
                <w:szCs w:val="21"/>
                <w:lang w:val="en-US" w:eastAsia="zh-CN"/>
              </w:rPr>
              <w:t>5-</w:t>
            </w:r>
            <w:r>
              <w:rPr>
                <w:rFonts w:hint="eastAsia" w:ascii="Times New Roman" w:hAnsi="Times New Roman" w:eastAsia="宋体" w:cs="Times New Roman"/>
                <w:b/>
                <w:bCs/>
                <w:sz w:val="21"/>
                <w:szCs w:val="21"/>
              </w:rPr>
              <w:t>1</w:t>
            </w:r>
            <w:r>
              <w:rPr>
                <w:rFonts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lang w:eastAsia="zh-CN"/>
              </w:rPr>
              <w:t xml:space="preserve"> 污染源监</w:t>
            </w:r>
            <w:r>
              <w:rPr>
                <w:rFonts w:ascii="Times New Roman" w:hAnsi="Times New Roman" w:eastAsia="宋体" w:cs="Times New Roman"/>
                <w:b/>
                <w:bCs/>
                <w:sz w:val="21"/>
                <w:szCs w:val="21"/>
              </w:rPr>
              <w:t>测</w:t>
            </w:r>
            <w:r>
              <w:rPr>
                <w:rFonts w:hint="eastAsia" w:ascii="Times New Roman" w:hAnsi="Times New Roman" w:eastAsia="宋体" w:cs="Times New Roman"/>
                <w:b/>
                <w:bCs/>
                <w:sz w:val="21"/>
                <w:szCs w:val="21"/>
                <w:lang w:eastAsia="zh-CN"/>
              </w:rPr>
              <w:t>内容</w:t>
            </w:r>
            <w:r>
              <w:rPr>
                <w:rFonts w:ascii="Times New Roman" w:hAnsi="Times New Roman" w:eastAsia="宋体" w:cs="Times New Roman"/>
                <w:b/>
                <w:bCs/>
                <w:sz w:val="21"/>
                <w:szCs w:val="21"/>
              </w:rPr>
              <w:t>一览表</w:t>
            </w:r>
          </w:p>
          <w:tbl>
            <w:tblPr>
              <w:tblStyle w:val="24"/>
              <w:tblW w:w="7621"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626"/>
              <w:gridCol w:w="1217"/>
              <w:gridCol w:w="1800"/>
              <w:gridCol w:w="2217"/>
              <w:gridCol w:w="176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Ex>
              <w:trPr>
                <w:trHeight w:val="397" w:hRule="atLeast"/>
                <w:jc w:val="center"/>
              </w:trPr>
              <w:tc>
                <w:tcPr>
                  <w:tcW w:w="1843" w:type="dxa"/>
                  <w:gridSpan w:val="2"/>
                  <w:tcMar>
                    <w:top w:w="0" w:type="dxa"/>
                    <w:left w:w="80" w:type="dxa"/>
                    <w:bottom w:w="0" w:type="dxa"/>
                    <w:right w:w="0" w:type="dxa"/>
                  </w:tcMar>
                  <w:vAlign w:val="center"/>
                </w:tcPr>
                <w:p>
                  <w:pPr>
                    <w:pStyle w:val="34"/>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ascii="Times New Roman" w:hAnsi="Times New Roman" w:eastAsia="宋体" w:cs="Times New Roman"/>
                      <w:sz w:val="21"/>
                      <w:szCs w:val="21"/>
                    </w:rPr>
                  </w:pPr>
                  <w:r>
                    <w:rPr>
                      <w:rFonts w:ascii="Times New Roman" w:hAnsi="Times New Roman" w:eastAsia="宋体" w:cs="Times New Roman"/>
                      <w:sz w:val="21"/>
                      <w:szCs w:val="21"/>
                    </w:rPr>
                    <w:t>类别</w:t>
                  </w:r>
                </w:p>
              </w:tc>
              <w:tc>
                <w:tcPr>
                  <w:tcW w:w="1800" w:type="dxa"/>
                  <w:tcMar>
                    <w:top w:w="0" w:type="dxa"/>
                    <w:left w:w="80" w:type="dxa"/>
                    <w:bottom w:w="0" w:type="dxa"/>
                    <w:right w:w="0" w:type="dxa"/>
                  </w:tcMar>
                  <w:vAlign w:val="center"/>
                </w:tcPr>
                <w:p>
                  <w:pPr>
                    <w:pStyle w:val="34"/>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ascii="Times New Roman" w:hAnsi="Times New Roman" w:eastAsia="宋体" w:cs="Times New Roman"/>
                      <w:sz w:val="21"/>
                      <w:szCs w:val="21"/>
                    </w:rPr>
                  </w:pPr>
                  <w:r>
                    <w:rPr>
                      <w:rFonts w:ascii="Times New Roman" w:hAnsi="Times New Roman" w:eastAsia="宋体" w:cs="Times New Roman"/>
                      <w:sz w:val="21"/>
                      <w:szCs w:val="21"/>
                    </w:rPr>
                    <w:t>监测点位布置</w:t>
                  </w:r>
                </w:p>
              </w:tc>
              <w:tc>
                <w:tcPr>
                  <w:tcW w:w="2217" w:type="dxa"/>
                  <w:tcMar>
                    <w:top w:w="0" w:type="dxa"/>
                    <w:left w:w="80" w:type="dxa"/>
                    <w:bottom w:w="0" w:type="dxa"/>
                    <w:right w:w="0" w:type="dxa"/>
                  </w:tcMar>
                  <w:vAlign w:val="center"/>
                </w:tcPr>
                <w:p>
                  <w:pPr>
                    <w:pStyle w:val="34"/>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ascii="Times New Roman" w:hAnsi="Times New Roman" w:eastAsia="宋体" w:cs="Times New Roman"/>
                      <w:sz w:val="21"/>
                      <w:szCs w:val="21"/>
                    </w:rPr>
                  </w:pPr>
                  <w:r>
                    <w:rPr>
                      <w:rFonts w:ascii="Times New Roman" w:hAnsi="Times New Roman" w:eastAsia="宋体" w:cs="Times New Roman"/>
                      <w:sz w:val="21"/>
                      <w:szCs w:val="21"/>
                    </w:rPr>
                    <w:t>监测项目</w:t>
                  </w:r>
                </w:p>
              </w:tc>
              <w:tc>
                <w:tcPr>
                  <w:tcW w:w="1761" w:type="dxa"/>
                  <w:tcMar>
                    <w:top w:w="0" w:type="dxa"/>
                    <w:left w:w="80" w:type="dxa"/>
                    <w:bottom w:w="0" w:type="dxa"/>
                    <w:right w:w="0" w:type="dxa"/>
                  </w:tcMar>
                  <w:vAlign w:val="center"/>
                </w:tcPr>
                <w:p>
                  <w:pPr>
                    <w:pStyle w:val="34"/>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ascii="Times New Roman" w:hAnsi="Times New Roman" w:eastAsia="宋体" w:cs="Times New Roman"/>
                      <w:sz w:val="21"/>
                      <w:szCs w:val="21"/>
                    </w:rPr>
                  </w:pPr>
                  <w:r>
                    <w:rPr>
                      <w:rFonts w:ascii="Times New Roman" w:hAnsi="Times New Roman" w:eastAsia="宋体" w:cs="Times New Roman"/>
                      <w:sz w:val="21"/>
                      <w:szCs w:val="21"/>
                    </w:rPr>
                    <w:t>监测频次及要求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Ex>
              <w:trPr>
                <w:trHeight w:val="397" w:hRule="atLeast"/>
                <w:jc w:val="center"/>
              </w:trPr>
              <w:tc>
                <w:tcPr>
                  <w:tcW w:w="626"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废气</w:t>
                  </w:r>
                </w:p>
              </w:tc>
              <w:tc>
                <w:tcPr>
                  <w:tcW w:w="1217"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有组织</w:t>
                  </w:r>
                </w:p>
                <w:p>
                  <w:pPr>
                    <w:adjustRightInd/>
                    <w:snapToGrid/>
                    <w:spacing w:line="440" w:lineRule="exac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废气</w:t>
                  </w:r>
                </w:p>
              </w:tc>
              <w:tc>
                <w:tcPr>
                  <w:tcW w:w="1800"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lang w:eastAsia="zh-CN"/>
                    </w:rPr>
                    <w:t>油烟排气筒进口、</w:t>
                  </w:r>
                  <w:r>
                    <w:rPr>
                      <w:rFonts w:hint="eastAsia" w:ascii="Times New Roman" w:hAnsi="Times New Roman" w:eastAsia="宋体" w:cs="Times New Roman"/>
                      <w:sz w:val="21"/>
                      <w:szCs w:val="21"/>
                    </w:rPr>
                    <w:t>出口</w:t>
                  </w:r>
                </w:p>
              </w:tc>
              <w:tc>
                <w:tcPr>
                  <w:tcW w:w="2217" w:type="dxa"/>
                  <w:tcMar>
                    <w:top w:w="0" w:type="dxa"/>
                    <w:left w:w="80" w:type="dxa"/>
                    <w:bottom w:w="0" w:type="dxa"/>
                    <w:right w:w="0" w:type="dxa"/>
                  </w:tcMar>
                  <w:vAlign w:val="center"/>
                </w:tcPr>
                <w:p>
                  <w:pPr>
                    <w:adjustRightInd/>
                    <w:snapToGrid/>
                    <w:spacing w:line="440" w:lineRule="exact"/>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油烟</w:t>
                  </w:r>
                </w:p>
              </w:tc>
              <w:tc>
                <w:tcPr>
                  <w:tcW w:w="1761"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rPr>
                  </w:pPr>
                  <w:r>
                    <w:rPr>
                      <w:rFonts w:ascii="Times New Roman" w:hAnsi="Times New Roman" w:eastAsia="宋体" w:cs="Times New Roman"/>
                      <w:sz w:val="21"/>
                      <w:szCs w:val="21"/>
                    </w:rPr>
                    <w:t>连续监测2天</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每天</w:t>
                  </w:r>
                  <w:r>
                    <w:rPr>
                      <w:rFonts w:hint="eastAsia" w:ascii="Times New Roman" w:hAnsi="Times New Roman" w:eastAsia="宋体" w:cs="Times New Roman"/>
                      <w:sz w:val="21"/>
                      <w:szCs w:val="21"/>
                      <w:lang w:val="en-US" w:eastAsia="zh-CN"/>
                    </w:rPr>
                    <w:t>5</w:t>
                  </w:r>
                  <w:r>
                    <w:rPr>
                      <w:rFonts w:ascii="Times New Roman" w:hAnsi="Times New Roman" w:eastAsia="宋体" w:cs="Times New Roman"/>
                      <w:sz w:val="21"/>
                      <w:szCs w:val="21"/>
                    </w:rPr>
                    <w:t>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Ex>
              <w:trPr>
                <w:trHeight w:val="397" w:hRule="atLeast"/>
                <w:jc w:val="center"/>
              </w:trPr>
              <w:tc>
                <w:tcPr>
                  <w:tcW w:w="1843" w:type="dxa"/>
                  <w:gridSpan w:val="2"/>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噪声</w:t>
                  </w:r>
                </w:p>
              </w:tc>
              <w:tc>
                <w:tcPr>
                  <w:tcW w:w="1800"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厂界四周，设4个监测点</w:t>
                  </w:r>
                </w:p>
              </w:tc>
              <w:tc>
                <w:tcPr>
                  <w:tcW w:w="2217" w:type="dxa"/>
                  <w:tcMar>
                    <w:top w:w="0" w:type="dxa"/>
                    <w:left w:w="80" w:type="dxa"/>
                    <w:bottom w:w="0" w:type="dxa"/>
                    <w:right w:w="0" w:type="dxa"/>
                  </w:tcMar>
                  <w:vAlign w:val="center"/>
                </w:tcPr>
                <w:p>
                  <w:pPr>
                    <w:adjustRightInd/>
                    <w:snapToGrid/>
                    <w:spacing w:line="4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Leq、L10、L50、L90</w:t>
                  </w:r>
                </w:p>
              </w:tc>
              <w:tc>
                <w:tcPr>
                  <w:tcW w:w="1761" w:type="dxa"/>
                  <w:tcMar>
                    <w:top w:w="0" w:type="dxa"/>
                    <w:left w:w="80" w:type="dxa"/>
                    <w:bottom w:w="0" w:type="dxa"/>
                    <w:right w:w="0" w:type="dxa"/>
                  </w:tcMar>
                  <w:vAlign w:val="center"/>
                </w:tcPr>
                <w:p>
                  <w:pPr>
                    <w:adjustRightInd/>
                    <w:snapToGrid/>
                    <w:spacing w:line="440" w:lineRule="exact"/>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连续监测2天，每天昼、夜各一次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Ex>
              <w:trPr>
                <w:trHeight w:val="397" w:hRule="atLeast"/>
                <w:jc w:val="center"/>
              </w:trPr>
              <w:tc>
                <w:tcPr>
                  <w:tcW w:w="7621" w:type="dxa"/>
                  <w:gridSpan w:val="5"/>
                  <w:tcMar>
                    <w:top w:w="0" w:type="dxa"/>
                    <w:left w:w="80" w:type="dxa"/>
                    <w:bottom w:w="0" w:type="dxa"/>
                    <w:right w:w="0" w:type="dxa"/>
                  </w:tcMar>
                  <w:vAlign w:val="center"/>
                </w:tcPr>
                <w:p>
                  <w:pPr>
                    <w:pStyle w:val="34"/>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eastAsia" w:ascii="Times New Roman" w:hAnsi="Times New Roman" w:eastAsia="宋体" w:cs="Times New Roman"/>
                      <w:sz w:val="21"/>
                      <w:szCs w:val="21"/>
                    </w:rPr>
                  </w:pPr>
                  <w:r>
                    <w:rPr>
                      <w:rFonts w:ascii="Times New Roman" w:hAnsi="Times New Roman" w:eastAsia="宋体" w:cs="Times New Roman"/>
                      <w:sz w:val="21"/>
                      <w:szCs w:val="21"/>
                    </w:rPr>
                    <w:t>备注：</w:t>
                  </w:r>
                  <w:r>
                    <w:rPr>
                      <w:rFonts w:hint="eastAsia" w:ascii="Times New Roman" w:hAnsi="Times New Roman" w:eastAsia="宋体" w:cs="Times New Roman"/>
                      <w:sz w:val="21"/>
                      <w:szCs w:val="21"/>
                    </w:rPr>
                    <w:t>记录监测时风向、风速、气象条件，绘制无组织上、下风向监测点位图</w:t>
                  </w:r>
                  <w:r>
                    <w:rPr>
                      <w:rFonts w:hint="eastAsia" w:ascii="Times New Roman" w:hAnsi="Times New Roman" w:eastAsia="宋体" w:cs="Times New Roman"/>
                      <w:sz w:val="21"/>
                      <w:szCs w:val="21"/>
                      <w:lang w:eastAsia="zh-CN"/>
                    </w:rPr>
                    <w:t>。</w:t>
                  </w:r>
                </w:p>
              </w:tc>
            </w:tr>
          </w:tbl>
          <w:p>
            <w:pPr>
              <w:jc w:val="left"/>
              <w:rPr>
                <w:rFonts w:ascii="Times New Roman" w:hAnsi="Times New Roman" w:eastAsia="宋体" w:cs="Times New Roman"/>
              </w:rPr>
            </w:pPr>
          </w:p>
          <w:p>
            <w:pPr>
              <w:pStyle w:val="2"/>
              <w:rPr>
                <w:rFonts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47" w:hRule="atLeast"/>
        </w:trPr>
        <w:tc>
          <w:tcPr>
            <w:tcW w:w="675" w:type="dxa"/>
          </w:tcPr>
          <w:p>
            <w:pPr>
              <w:keepNext w:val="0"/>
              <w:keepLines w:val="0"/>
              <w:pageBreakBefore w:val="0"/>
              <w:widowControl w:val="0"/>
              <w:kinsoku/>
              <w:wordWrap/>
              <w:overflowPunct/>
              <w:topLinePunct w:val="0"/>
              <w:autoSpaceDE/>
              <w:autoSpaceDN/>
              <w:bidi w:val="0"/>
              <w:adjustRightInd/>
              <w:snapToGrid/>
              <w:spacing w:line="480" w:lineRule="exact"/>
              <w:jc w:val="center"/>
              <w:textAlignment w:val="auto"/>
              <w:outlineLvl w:val="9"/>
              <w:rPr>
                <w:rFonts w:ascii="Times New Roman" w:hAnsi="Times New Roman" w:eastAsia="宋体" w:cs="Times New Roman"/>
                <w:color w:val="000000"/>
                <w:sz w:val="28"/>
                <w:szCs w:val="28"/>
              </w:rPr>
            </w:pPr>
            <w:r>
              <w:rPr>
                <w:rFonts w:ascii="Times New Roman" w:hAnsi="Times New Roman" w:eastAsia="宋体" w:cs="Times New Roman"/>
                <w:color w:val="000000"/>
                <w:sz w:val="28"/>
                <w:szCs w:val="28"/>
              </w:rPr>
              <w:t>监测期间工况</w:t>
            </w:r>
          </w:p>
        </w:tc>
        <w:tc>
          <w:tcPr>
            <w:tcW w:w="7847" w:type="dxa"/>
            <w:vAlign w:val="top"/>
          </w:tcPr>
          <w:p>
            <w:pPr>
              <w:ind w:firstLine="480" w:firstLineChars="200"/>
              <w:jc w:val="left"/>
              <w:rPr>
                <w:rFonts w:hint="eastAsia" w:ascii="Times New Roman" w:hAnsi="Times New Roman" w:eastAsia="宋体" w:cs="Times New Roman"/>
                <w:lang w:val="en-US" w:eastAsia="zh-CN"/>
              </w:rPr>
            </w:pPr>
            <w:r>
              <w:rPr>
                <w:rFonts w:ascii="Times New Roman" w:hAnsi="Times New Roman" w:eastAsia="宋体" w:cs="Times New Roman"/>
              </w:rPr>
              <w:t>监测期间工况</w:t>
            </w:r>
            <w:r>
              <w:rPr>
                <w:rFonts w:hint="eastAsia" w:ascii="Times New Roman" w:hAnsi="Times New Roman" w:eastAsia="宋体" w:cs="Times New Roman"/>
                <w:lang w:eastAsia="zh-CN"/>
              </w:rPr>
              <w:t>正常运行。</w:t>
            </w:r>
          </w:p>
          <w:p>
            <w:pPr>
              <w:pStyle w:val="2"/>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tc>
      </w:tr>
    </w:tbl>
    <w:p>
      <w:pPr>
        <w:pStyle w:val="4"/>
        <w:spacing w:before="0" w:after="120" w:line="240" w:lineRule="auto"/>
        <w:rPr>
          <w:rFonts w:ascii="Times New Roman" w:hAnsi="Times New Roman" w:eastAsia="宋体" w:cs="Times New Roman"/>
          <w:kern w:val="2"/>
          <w:sz w:val="28"/>
          <w:szCs w:val="28"/>
        </w:rPr>
      </w:pPr>
      <w:bookmarkStart w:id="6" w:name="_Toc7067"/>
      <w:r>
        <w:rPr>
          <w:rFonts w:ascii="Times New Roman" w:hAnsi="Times New Roman" w:eastAsia="宋体" w:cs="Times New Roman"/>
          <w:kern w:val="2"/>
          <w:sz w:val="28"/>
          <w:szCs w:val="28"/>
        </w:rPr>
        <w:t>表6</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监测结果</w:t>
      </w:r>
      <w:bookmarkEnd w:id="6"/>
    </w:p>
    <w:tbl>
      <w:tblPr>
        <w:tblStyle w:val="24"/>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37" w:hRule="atLeast"/>
        </w:trPr>
        <w:tc>
          <w:tcPr>
            <w:tcW w:w="8528" w:type="dxa"/>
          </w:tcPr>
          <w:p>
            <w:pPr>
              <w:numPr>
                <w:ilvl w:val="0"/>
                <w:numId w:val="2"/>
              </w:numPr>
              <w:rPr>
                <w:rFonts w:ascii="Times New Roman" w:hAnsi="Times New Roman" w:eastAsia="宋体" w:cs="Times New Roman"/>
              </w:rPr>
            </w:pPr>
            <w:r>
              <w:rPr>
                <w:rFonts w:hint="eastAsia" w:ascii="Times New Roman" w:hAnsi="Times New Roman" w:eastAsia="宋体" w:cs="Times New Roman"/>
                <w:lang w:eastAsia="zh-CN"/>
              </w:rPr>
              <w:t>废气</w:t>
            </w:r>
          </w:p>
          <w:p>
            <w:pPr>
              <w:tabs>
                <w:tab w:val="left" w:pos="1303"/>
              </w:tabs>
              <w:ind w:firstLine="480" w:firstLineChars="200"/>
              <w:jc w:val="left"/>
              <w:rPr>
                <w:rFonts w:hint="eastAsia" w:ascii="Times New Roman" w:hAnsi="Times New Roman" w:eastAsia="宋体" w:cs="Times New Roman"/>
                <w:color w:val="0070C0"/>
                <w:lang w:val="en-US" w:eastAsia="zh-CN"/>
              </w:rPr>
            </w:pPr>
            <w:r>
              <w:rPr>
                <w:rFonts w:hint="eastAsia" w:ascii="Times New Roman" w:hAnsi="Times New Roman" w:eastAsia="宋体" w:cs="Times New Roman"/>
                <w:lang w:eastAsia="zh-CN"/>
              </w:rPr>
              <w:t>有</w:t>
            </w:r>
            <w:r>
              <w:rPr>
                <w:rFonts w:ascii="Times New Roman" w:hAnsi="Times New Roman" w:eastAsia="宋体" w:cs="Times New Roman"/>
              </w:rPr>
              <w:t>组织废气</w:t>
            </w:r>
            <w:r>
              <w:rPr>
                <w:rFonts w:hint="eastAsia" w:ascii="Times New Roman" w:hAnsi="Times New Roman" w:eastAsia="宋体" w:cs="Times New Roman"/>
                <w:lang w:eastAsia="zh-CN"/>
              </w:rPr>
              <w:t>监测项目为油烟。</w:t>
            </w:r>
            <w:r>
              <w:rPr>
                <w:rFonts w:ascii="Times New Roman" w:hAnsi="Times New Roman" w:eastAsia="宋体" w:cs="Times New Roman"/>
              </w:rPr>
              <w:t>测点位置为</w:t>
            </w:r>
            <w:r>
              <w:rPr>
                <w:rFonts w:hint="eastAsia" w:ascii="Times New Roman" w:hAnsi="Times New Roman" w:eastAsia="宋体" w:cs="Times New Roman"/>
                <w:lang w:eastAsia="zh-CN"/>
              </w:rPr>
              <w:t>油烟排气筒进口、</w:t>
            </w:r>
            <w:r>
              <w:rPr>
                <w:rFonts w:hint="eastAsia" w:ascii="Times New Roman" w:hAnsi="Times New Roman" w:eastAsia="宋体" w:cs="Times New Roman"/>
              </w:rPr>
              <w:t>出口</w:t>
            </w:r>
            <w:r>
              <w:rPr>
                <w:rFonts w:hint="eastAsia" w:ascii="Times New Roman" w:hAnsi="Times New Roman" w:cs="Times New Roman"/>
                <w:lang w:eastAsia="zh-CN"/>
              </w:rPr>
              <w:t>，</w:t>
            </w:r>
            <w:r>
              <w:rPr>
                <w:rFonts w:hint="eastAsia" w:ascii="Times New Roman" w:hAnsi="Times New Roman" w:eastAsia="宋体" w:cs="Times New Roman"/>
                <w:lang w:eastAsia="zh-CN"/>
              </w:rPr>
              <w:t>油烟排气筒进口</w:t>
            </w:r>
            <w:r>
              <w:rPr>
                <w:rFonts w:ascii="Times New Roman" w:hAnsi="Times New Roman" w:eastAsia="宋体" w:cs="Times New Roman"/>
              </w:rPr>
              <w:t>监测结果见表6-1</w:t>
            </w:r>
            <w:r>
              <w:rPr>
                <w:rFonts w:hint="eastAsia" w:ascii="Times New Roman" w:hAnsi="Times New Roman" w:cs="Times New Roman"/>
                <w:lang w:eastAsia="zh-CN"/>
              </w:rPr>
              <w:t>，</w:t>
            </w:r>
            <w:r>
              <w:rPr>
                <w:rFonts w:hint="eastAsia" w:ascii="Times New Roman" w:hAnsi="Times New Roman" w:eastAsia="宋体" w:cs="Times New Roman"/>
                <w:lang w:eastAsia="zh-CN"/>
              </w:rPr>
              <w:t>油烟排气筒</w:t>
            </w:r>
            <w:r>
              <w:rPr>
                <w:rFonts w:hint="eastAsia" w:ascii="Times New Roman" w:hAnsi="Times New Roman" w:eastAsia="宋体" w:cs="Times New Roman"/>
              </w:rPr>
              <w:t>出口</w:t>
            </w:r>
            <w:r>
              <w:rPr>
                <w:rFonts w:ascii="Times New Roman" w:hAnsi="Times New Roman" w:eastAsia="宋体" w:cs="Times New Roman"/>
              </w:rPr>
              <w:t>监测结果见表6-</w:t>
            </w:r>
            <w:r>
              <w:rPr>
                <w:rFonts w:hint="eastAsia" w:ascii="Times New Roman" w:hAnsi="Times New Roman" w:eastAsia="宋体" w:cs="Times New Roman"/>
                <w:lang w:val="en-US" w:eastAsia="zh-CN"/>
              </w:rPr>
              <w:t>2</w:t>
            </w:r>
            <w:r>
              <w:rPr>
                <w:rFonts w:ascii="Times New Roman" w:hAnsi="Times New Roman" w:eastAsia="宋体" w:cs="Times New Roman"/>
                <w:color w:val="0070C0"/>
              </w:rPr>
              <w:t>。</w:t>
            </w:r>
          </w:p>
          <w:p>
            <w:pPr>
              <w:jc w:val="left"/>
              <w:rPr>
                <w:rFonts w:hint="eastAsia" w:ascii="Times New Roman" w:hAnsi="Times New Roman" w:eastAsia="宋体" w:cs="Times New Roman"/>
                <w:b/>
                <w:bCs/>
                <w:sz w:val="21"/>
                <w:szCs w:val="21"/>
              </w:rPr>
            </w:pPr>
            <w:r>
              <w:rPr>
                <w:rFonts w:hint="eastAsia" w:ascii="Times New Roman" w:hAnsi="Times New Roman" w:eastAsia="宋体" w:cs="Times New Roman"/>
                <w:b/>
                <w:bCs/>
                <w:sz w:val="21"/>
                <w:szCs w:val="21"/>
              </w:rPr>
              <w:t>表</w:t>
            </w:r>
            <w:r>
              <w:rPr>
                <w:rFonts w:hint="eastAsia" w:ascii="Times New Roman" w:hAnsi="Times New Roman" w:cs="Times New Roman"/>
                <w:b/>
                <w:bCs/>
                <w:sz w:val="21"/>
                <w:szCs w:val="21"/>
                <w:lang w:val="en-US" w:eastAsia="zh-CN"/>
              </w:rPr>
              <w:t>6</w:t>
            </w:r>
            <w:r>
              <w:rPr>
                <w:rFonts w:hint="eastAsia" w:ascii="Times New Roman" w:hAnsi="Times New Roman" w:eastAsia="宋体" w:cs="Times New Roman"/>
                <w:b/>
                <w:bCs/>
                <w:sz w:val="21"/>
                <w:szCs w:val="21"/>
              </w:rPr>
              <w:t>-</w:t>
            </w:r>
            <w:r>
              <w:rPr>
                <w:rFonts w:hint="eastAsia" w:ascii="Times New Roman" w:hAnsi="Times New Roman" w:eastAsia="宋体" w:cs="Times New Roman"/>
                <w:b/>
                <w:bCs/>
                <w:sz w:val="21"/>
                <w:szCs w:val="21"/>
                <w:lang w:val="en-US" w:eastAsia="zh-CN"/>
              </w:rPr>
              <w:t>1</w:t>
            </w:r>
            <w:r>
              <w:rPr>
                <w:rFonts w:hint="eastAsia"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rPr>
              <w:t>油烟</w:t>
            </w:r>
            <w:r>
              <w:rPr>
                <w:rFonts w:hint="eastAsia" w:ascii="Times New Roman" w:hAnsi="Times New Roman" w:eastAsia="宋体" w:cs="Times New Roman"/>
                <w:b/>
                <w:bCs/>
                <w:sz w:val="21"/>
                <w:szCs w:val="21"/>
                <w:lang w:eastAsia="zh-CN"/>
              </w:rPr>
              <w:t>排气</w:t>
            </w:r>
            <w:r>
              <w:rPr>
                <w:rFonts w:hint="eastAsia" w:ascii="Times New Roman" w:hAnsi="Times New Roman" w:cs="Times New Roman"/>
                <w:b/>
                <w:bCs/>
                <w:sz w:val="21"/>
                <w:szCs w:val="21"/>
                <w:lang w:eastAsia="zh-CN"/>
              </w:rPr>
              <w:t>筒</w:t>
            </w:r>
            <w:r>
              <w:rPr>
                <w:rFonts w:hint="eastAsia" w:ascii="Times New Roman" w:hAnsi="Times New Roman" w:eastAsia="宋体" w:cs="Times New Roman"/>
                <w:b/>
                <w:bCs/>
                <w:sz w:val="21"/>
                <w:szCs w:val="21"/>
              </w:rPr>
              <w:t>进口监测结果一览表</w:t>
            </w:r>
          </w:p>
          <w:tbl>
            <w:tblPr>
              <w:tblStyle w:val="24"/>
              <w:tblW w:w="8312" w:type="dxa"/>
              <w:jc w:val="center"/>
              <w:tblInd w:w="-2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1482"/>
              <w:gridCol w:w="1706"/>
              <w:gridCol w:w="1508"/>
              <w:gridCol w:w="12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top w:val="single" w:color="auto" w:sz="4" w:space="0"/>
                    <w:left w:val="single" w:color="auto" w:sz="0"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所送样品</w:t>
                  </w:r>
                </w:p>
              </w:tc>
              <w:tc>
                <w:tcPr>
                  <w:tcW w:w="1482"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标杆废气量m³/h</w:t>
                  </w:r>
                </w:p>
              </w:tc>
              <w:tc>
                <w:tcPr>
                  <w:tcW w:w="1706"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实测排放浓度mg/m³</w:t>
                  </w:r>
                </w:p>
              </w:tc>
              <w:tc>
                <w:tcPr>
                  <w:tcW w:w="1508"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基准排放浓度mg/m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231" w:type="dxa"/>
                  <w:tcBorders>
                    <w:top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排放速率</w:t>
                  </w:r>
                  <w:r>
                    <w:rPr>
                      <w:rFonts w:hint="eastAsia" w:ascii="Times New Roman" w:hAnsi="Times New Roman" w:eastAsia="宋体" w:cs="Times New Roman"/>
                      <w:b w:val="0"/>
                      <w:bCs w:val="0"/>
                      <w:i w:val="0"/>
                      <w:color w:val="000000"/>
                      <w:kern w:val="0"/>
                      <w:sz w:val="21"/>
                      <w:szCs w:val="21"/>
                      <w:u w:val="none"/>
                      <w:lang w:val="en-US" w:eastAsia="zh-CN" w:bidi="ar"/>
                    </w:rPr>
                    <w:t>k</w:t>
                  </w:r>
                  <w:r>
                    <w:rPr>
                      <w:rFonts w:hint="default" w:ascii="Times New Roman" w:hAnsi="Times New Roman" w:eastAsia="宋体" w:cs="Times New Roman"/>
                      <w:b w:val="0"/>
                      <w:bCs w:val="0"/>
                      <w:i w:val="0"/>
                      <w:color w:val="000000"/>
                      <w:kern w:val="0"/>
                      <w:sz w:val="21"/>
                      <w:szCs w:val="21"/>
                      <w:u w:val="none"/>
                      <w:lang w:val="en-US" w:eastAsia="zh-CN" w:bidi="ar"/>
                    </w:rPr>
                    <w:t>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（第一周期）厨房油烟排气筒进口第一次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6.82×10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13.5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9.21×10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（第一周期）厨房油烟排气筒进口第二次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6.64×10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12.7</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8.43×10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（第一周期）厨房油烟排气筒进口第三次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6.72×10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14.3</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9.61×10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（第一周期）厨房油烟排气筒进口第四次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6.69×10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13.6</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9.10×10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（第一周期）厨房油烟排气筒进口第五次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6.81×10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11.7</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7.96×10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（第二周期）厨房油烟排气筒进口第一次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6.93×10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10.6</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7.34×10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（第二周期）厨房油烟排气筒进口第二次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6.77×10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12.2</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8.26×10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（第二周期）厨房油烟排气筒进口第三次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6.65×10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13.1</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8.71×10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（第二周期）厨房油烟排气筒进口第四次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6.83×10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10.5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7.17×10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（第二周期）厨房油烟排气筒进口第五次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6.91×10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12.6</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8.70×10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厨房油烟排气筒进口</w:t>
                  </w:r>
                </w:p>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平均值</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6.</w:t>
                  </w:r>
                  <w:r>
                    <w:rPr>
                      <w:rFonts w:hint="eastAsia" w:ascii="Times New Roman" w:hAnsi="Times New Roman" w:eastAsia="宋体" w:cs="Times New Roman"/>
                      <w:b w:val="0"/>
                      <w:bCs w:val="0"/>
                      <w:i w:val="0"/>
                      <w:color w:val="000000"/>
                      <w:kern w:val="0"/>
                      <w:sz w:val="21"/>
                      <w:szCs w:val="21"/>
                      <w:u w:val="none"/>
                      <w:lang w:val="en-US" w:eastAsia="zh-CN" w:bidi="ar"/>
                    </w:rPr>
                    <w:t>78</w:t>
                  </w:r>
                  <w:r>
                    <w:rPr>
                      <w:rFonts w:hint="default" w:ascii="Times New Roman" w:hAnsi="Times New Roman" w:eastAsia="宋体" w:cs="Times New Roman"/>
                      <w:b w:val="0"/>
                      <w:bCs w:val="0"/>
                      <w:i w:val="0"/>
                      <w:color w:val="000000"/>
                      <w:kern w:val="0"/>
                      <w:sz w:val="21"/>
                      <w:szCs w:val="21"/>
                      <w:u w:val="none"/>
                      <w:lang w:val="en-US" w:eastAsia="zh-CN" w:bidi="ar"/>
                    </w:rPr>
                    <w:t>×10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12.5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8.</w:t>
                  </w:r>
                  <w:r>
                    <w:rPr>
                      <w:rFonts w:hint="eastAsia" w:ascii="Times New Roman" w:hAnsi="Times New Roman" w:eastAsia="宋体" w:cs="Times New Roman"/>
                      <w:b w:val="0"/>
                      <w:bCs w:val="0"/>
                      <w:i w:val="0"/>
                      <w:color w:val="000000"/>
                      <w:kern w:val="0"/>
                      <w:sz w:val="21"/>
                      <w:szCs w:val="21"/>
                      <w:u w:val="none"/>
                      <w:lang w:val="en-US" w:eastAsia="zh-CN" w:bidi="ar"/>
                    </w:rPr>
                    <w:t>45</w:t>
                  </w:r>
                  <w:r>
                    <w:rPr>
                      <w:rFonts w:hint="default" w:ascii="Times New Roman" w:hAnsi="Times New Roman" w:eastAsia="宋体" w:cs="Times New Roman"/>
                      <w:b w:val="0"/>
                      <w:bCs w:val="0"/>
                      <w:i w:val="0"/>
                      <w:color w:val="000000"/>
                      <w:kern w:val="0"/>
                      <w:sz w:val="21"/>
                      <w:szCs w:val="21"/>
                      <w:u w:val="none"/>
                      <w:lang w:val="en-US" w:eastAsia="zh-CN" w:bidi="ar"/>
                    </w:rPr>
                    <w:t>×10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-2</w:t>
                  </w:r>
                </w:p>
              </w:tc>
            </w:tr>
          </w:tbl>
          <w:p>
            <w:pPr>
              <w:jc w:val="left"/>
              <w:rPr>
                <w:rFonts w:hint="eastAsia" w:ascii="Times New Roman" w:hAnsi="Times New Roman" w:eastAsia="宋体" w:cs="Times New Roman"/>
                <w:b/>
                <w:bCs/>
                <w:sz w:val="21"/>
                <w:szCs w:val="21"/>
              </w:rPr>
            </w:pPr>
            <w:r>
              <w:rPr>
                <w:rFonts w:hint="eastAsia" w:ascii="Times New Roman" w:hAnsi="Times New Roman" w:eastAsia="宋体" w:cs="Times New Roman"/>
                <w:b/>
                <w:bCs/>
                <w:sz w:val="21"/>
                <w:szCs w:val="21"/>
              </w:rPr>
              <w:t>表</w:t>
            </w:r>
            <w:r>
              <w:rPr>
                <w:rFonts w:hint="eastAsia" w:ascii="Times New Roman" w:hAnsi="Times New Roman" w:cs="Times New Roman"/>
                <w:b/>
                <w:bCs/>
                <w:sz w:val="21"/>
                <w:szCs w:val="21"/>
                <w:lang w:val="en-US" w:eastAsia="zh-CN"/>
              </w:rPr>
              <w:t>6</w:t>
            </w:r>
            <w:r>
              <w:rPr>
                <w:rFonts w:hint="eastAsia" w:ascii="Times New Roman" w:hAnsi="Times New Roman" w:eastAsia="宋体" w:cs="Times New Roman"/>
                <w:b/>
                <w:bCs/>
                <w:sz w:val="21"/>
                <w:szCs w:val="21"/>
              </w:rPr>
              <w:t>-</w:t>
            </w:r>
            <w:r>
              <w:rPr>
                <w:rFonts w:hint="eastAsia" w:ascii="Times New Roman" w:hAnsi="Times New Roman" w:eastAsia="宋体" w:cs="Times New Roman"/>
                <w:b/>
                <w:bCs/>
                <w:sz w:val="21"/>
                <w:szCs w:val="21"/>
                <w:lang w:val="en-US" w:eastAsia="zh-CN"/>
              </w:rPr>
              <w:t>1</w:t>
            </w:r>
            <w:r>
              <w:rPr>
                <w:rFonts w:hint="eastAsia"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rPr>
              <w:t>油烟</w:t>
            </w:r>
            <w:r>
              <w:rPr>
                <w:rFonts w:hint="eastAsia" w:ascii="Times New Roman" w:hAnsi="Times New Roman" w:eastAsia="宋体" w:cs="Times New Roman"/>
                <w:b/>
                <w:bCs/>
                <w:sz w:val="21"/>
                <w:szCs w:val="21"/>
                <w:lang w:eastAsia="zh-CN"/>
              </w:rPr>
              <w:t>排气</w:t>
            </w:r>
            <w:r>
              <w:rPr>
                <w:rFonts w:hint="eastAsia" w:ascii="Times New Roman" w:hAnsi="Times New Roman" w:cs="Times New Roman"/>
                <w:b/>
                <w:bCs/>
                <w:sz w:val="21"/>
                <w:szCs w:val="21"/>
                <w:lang w:eastAsia="zh-CN"/>
              </w:rPr>
              <w:t>筒出口</w:t>
            </w:r>
            <w:r>
              <w:rPr>
                <w:rFonts w:hint="eastAsia" w:ascii="Times New Roman" w:hAnsi="Times New Roman" w:eastAsia="宋体" w:cs="Times New Roman"/>
                <w:b/>
                <w:bCs/>
                <w:sz w:val="21"/>
                <w:szCs w:val="21"/>
              </w:rPr>
              <w:t>监测结果一览表</w:t>
            </w:r>
          </w:p>
          <w:tbl>
            <w:tblPr>
              <w:tblStyle w:val="24"/>
              <w:tblW w:w="8312" w:type="dxa"/>
              <w:jc w:val="center"/>
              <w:tblInd w:w="-2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1482"/>
              <w:gridCol w:w="1706"/>
              <w:gridCol w:w="1508"/>
              <w:gridCol w:w="12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top w:val="single" w:color="auto" w:sz="4" w:space="0"/>
                    <w:left w:val="single" w:color="auto" w:sz="0"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所送样品</w:t>
                  </w:r>
                </w:p>
              </w:tc>
              <w:tc>
                <w:tcPr>
                  <w:tcW w:w="1482"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标杆废气量m³/h</w:t>
                  </w:r>
                </w:p>
              </w:tc>
              <w:tc>
                <w:tcPr>
                  <w:tcW w:w="1706"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实测排放浓度mg/m³</w:t>
                  </w:r>
                </w:p>
              </w:tc>
              <w:tc>
                <w:tcPr>
                  <w:tcW w:w="1508"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基准排放浓度mg/m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231" w:type="dxa"/>
                  <w:tcBorders>
                    <w:top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排放速率</w:t>
                  </w:r>
                  <w:r>
                    <w:rPr>
                      <w:rFonts w:hint="eastAsia" w:ascii="Times New Roman" w:hAnsi="Times New Roman" w:eastAsia="宋体" w:cs="Times New Roman"/>
                      <w:b w:val="0"/>
                      <w:bCs w:val="0"/>
                      <w:i w:val="0"/>
                      <w:color w:val="000000"/>
                      <w:kern w:val="0"/>
                      <w:sz w:val="21"/>
                      <w:szCs w:val="21"/>
                      <w:u w:val="none"/>
                      <w:lang w:val="en-US" w:eastAsia="zh-CN" w:bidi="ar"/>
                    </w:rPr>
                    <w:t>k</w:t>
                  </w:r>
                  <w:r>
                    <w:rPr>
                      <w:rFonts w:hint="default" w:ascii="Times New Roman" w:hAnsi="Times New Roman" w:eastAsia="宋体" w:cs="Times New Roman"/>
                      <w:b w:val="0"/>
                      <w:bCs w:val="0"/>
                      <w:i w:val="0"/>
                      <w:color w:val="000000"/>
                      <w:kern w:val="0"/>
                      <w:sz w:val="21"/>
                      <w:szCs w:val="21"/>
                      <w:u w:val="none"/>
                      <w:lang w:val="en-US" w:eastAsia="zh-CN" w:bidi="ar"/>
                    </w:rPr>
                    <w:t>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（第一周期）厨房油烟排气筒出口第一次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7.35×10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0.201</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0.739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1.48×10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（第一周期）厨房油烟排气筒出口第二次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7.41×10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0.185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0.685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1.37×10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（第一周期）厨房油烟排气筒出口第三次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7.13×10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0.223</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0.795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1.59×10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（第一周期）厨房油烟排气筒出口第四次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7.26×10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0.236</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0.856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1.71×10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（第一周期）厨房油烟排气筒出口第五次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7.30×10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0.195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0.712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1.42×10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（第二周期）厨房油烟排气筒出口第一次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7.51×10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0.212</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0.796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1.59×10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（第二周期）厨房油烟排气筒出口第二次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7.46×10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0.208</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0.775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1.55×10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（第二周期）厨房油烟排气筒出口第三次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7.39×10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0.189</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0.698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1.40×10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（第二周期）厨房油烟排气筒出口第四次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7.29×10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0.208</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0.758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1.52×10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（第二周期）厨房油烟排气筒出口第五次</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7.18×10</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0.225</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 xml:space="preserve">0.808 </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1.62×10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厨房油烟排气筒出口</w:t>
                  </w:r>
                </w:p>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平均值</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7.33</w:t>
                  </w:r>
                  <w:r>
                    <w:rPr>
                      <w:rFonts w:hint="default" w:ascii="Times New Roman" w:hAnsi="Times New Roman" w:eastAsia="宋体" w:cs="Times New Roman"/>
                      <w:b w:val="0"/>
                      <w:bCs w:val="0"/>
                      <w:i w:val="0"/>
                      <w:color w:val="000000"/>
                      <w:kern w:val="0"/>
                      <w:sz w:val="21"/>
                      <w:szCs w:val="21"/>
                      <w:u w:val="none"/>
                      <w:lang w:val="en-US" w:eastAsia="zh-CN" w:bidi="ar"/>
                    </w:rPr>
                    <w:t>×10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0.208</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0.762</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1.53</w:t>
                  </w:r>
                  <w:r>
                    <w:rPr>
                      <w:rFonts w:hint="default" w:ascii="Times New Roman" w:hAnsi="Times New Roman" w:eastAsia="宋体" w:cs="Times New Roman"/>
                      <w:b w:val="0"/>
                      <w:bCs w:val="0"/>
                      <w:i w:val="0"/>
                      <w:color w:val="000000"/>
                      <w:kern w:val="0"/>
                      <w:sz w:val="21"/>
                      <w:szCs w:val="21"/>
                      <w:u w:val="none"/>
                      <w:lang w:val="en-US" w:eastAsia="zh-CN" w:bidi="ar"/>
                    </w:rPr>
                    <w:t>×10</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标准限值</w:t>
                  </w:r>
                </w:p>
              </w:tc>
              <w:tc>
                <w:tcPr>
                  <w:tcW w:w="1482"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c>
                <w:tcPr>
                  <w:tcW w:w="1508" w:type="dxa"/>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2.0</w:t>
                  </w:r>
                </w:p>
              </w:tc>
              <w:tc>
                <w:tcPr>
                  <w:tcW w:w="1231"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85" w:type="dxa"/>
                  <w:tcBorders>
                    <w:left w:val="single" w:color="auto" w:sz="4" w:space="0"/>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达标情况</w:t>
                  </w:r>
                </w:p>
              </w:tc>
              <w:tc>
                <w:tcPr>
                  <w:tcW w:w="1482" w:type="dxa"/>
                  <w:tcBorders>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c>
                <w:tcPr>
                  <w:tcW w:w="1706" w:type="dxa"/>
                  <w:tcBorders>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c>
                <w:tcPr>
                  <w:tcW w:w="1508" w:type="dxa"/>
                  <w:tcBorders>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达标</w:t>
                  </w:r>
                </w:p>
              </w:tc>
              <w:tc>
                <w:tcPr>
                  <w:tcW w:w="1231" w:type="dxa"/>
                  <w:tcBorders>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w:t>
                  </w:r>
                </w:p>
              </w:tc>
            </w:tr>
          </w:tbl>
          <w:p>
            <w:pPr>
              <w:tabs>
                <w:tab w:val="left" w:pos="1303"/>
              </w:tabs>
              <w:ind w:firstLine="480" w:firstLineChars="200"/>
              <w:jc w:val="left"/>
              <w:rPr>
                <w:rFonts w:hint="eastAsia" w:ascii="Times New Roman" w:hAnsi="Times New Roman" w:eastAsia="宋体" w:cs="Times New Roman"/>
                <w:color w:val="0070C0"/>
                <w:sz w:val="24"/>
                <w:szCs w:val="24"/>
                <w:lang w:val="en-US" w:eastAsia="zh-CN"/>
              </w:rPr>
            </w:pPr>
            <w:r>
              <w:rPr>
                <w:rFonts w:hint="eastAsia" w:ascii="Times New Roman" w:hAnsi="Times New Roman" w:eastAsia="宋体" w:cs="Times New Roman"/>
                <w:b w:val="0"/>
                <w:bCs w:val="0"/>
                <w:sz w:val="24"/>
                <w:szCs w:val="24"/>
              </w:rPr>
              <w:t>油烟</w:t>
            </w:r>
            <w:r>
              <w:rPr>
                <w:rFonts w:hint="eastAsia" w:ascii="Times New Roman" w:hAnsi="Times New Roman" w:eastAsia="宋体" w:cs="Times New Roman"/>
                <w:b w:val="0"/>
                <w:bCs w:val="0"/>
                <w:sz w:val="24"/>
                <w:szCs w:val="24"/>
                <w:lang w:eastAsia="zh-CN"/>
              </w:rPr>
              <w:t>排气</w:t>
            </w:r>
            <w:r>
              <w:rPr>
                <w:rFonts w:hint="eastAsia" w:ascii="Times New Roman" w:hAnsi="Times New Roman" w:cs="Times New Roman"/>
                <w:b w:val="0"/>
                <w:bCs w:val="0"/>
                <w:sz w:val="24"/>
                <w:szCs w:val="24"/>
                <w:lang w:eastAsia="zh-CN"/>
              </w:rPr>
              <w:t>筒出口</w:t>
            </w:r>
            <w:r>
              <w:rPr>
                <w:rFonts w:hint="eastAsia" w:ascii="Times New Roman" w:hAnsi="Times New Roman" w:eastAsia="宋体" w:cs="Times New Roman"/>
                <w:b w:val="0"/>
                <w:bCs w:val="0"/>
                <w:sz w:val="24"/>
                <w:szCs w:val="24"/>
              </w:rPr>
              <w:t>监测结果</w:t>
            </w:r>
            <w:r>
              <w:rPr>
                <w:rFonts w:hint="eastAsia" w:ascii="Times New Roman" w:hAnsi="Times New Roman" w:eastAsia="宋体" w:cs="Times New Roman"/>
                <w:b w:val="0"/>
                <w:bCs w:val="0"/>
                <w:sz w:val="24"/>
                <w:szCs w:val="24"/>
                <w:lang w:eastAsia="zh-CN"/>
              </w:rPr>
              <w:t>平均值为</w:t>
            </w:r>
            <w:r>
              <w:rPr>
                <w:rFonts w:hint="eastAsia" w:ascii="Times New Roman" w:hAnsi="Times New Roman" w:eastAsia="宋体" w:cs="Times New Roman"/>
                <w:b w:val="0"/>
                <w:bCs w:val="0"/>
                <w:i w:val="0"/>
                <w:color w:val="000000"/>
                <w:kern w:val="0"/>
                <w:sz w:val="24"/>
                <w:szCs w:val="24"/>
                <w:u w:val="none"/>
                <w:lang w:val="en-US" w:eastAsia="zh-CN" w:bidi="ar"/>
              </w:rPr>
              <w:t>0.762</w:t>
            </w:r>
            <w:r>
              <w:rPr>
                <w:rFonts w:hint="default" w:ascii="Times New Roman" w:hAnsi="Times New Roman" w:eastAsia="宋体" w:cs="Times New Roman"/>
                <w:b w:val="0"/>
                <w:bCs w:val="0"/>
                <w:i w:val="0"/>
                <w:color w:val="000000"/>
                <w:kern w:val="0"/>
                <w:sz w:val="24"/>
                <w:szCs w:val="24"/>
                <w:u w:val="none"/>
                <w:lang w:val="en-US" w:eastAsia="zh-CN" w:bidi="ar"/>
              </w:rPr>
              <w:t>mg/m</w:t>
            </w:r>
            <w:r>
              <w:rPr>
                <w:rFonts w:hint="default"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b w:val="0"/>
                <w:bCs w:val="0"/>
                <w:color w:val="000000"/>
                <w:sz w:val="24"/>
                <w:szCs w:val="24"/>
                <w:u w:color="000000"/>
                <w:vertAlign w:val="baseline"/>
                <w:lang w:eastAsia="zh-CN"/>
              </w:rPr>
              <w:t>油</w:t>
            </w:r>
            <w:r>
              <w:rPr>
                <w:rFonts w:hint="eastAsia" w:ascii="Times New Roman" w:hAnsi="Times New Roman" w:eastAsia="宋体" w:cs="Times New Roman"/>
                <w:color w:val="000000"/>
                <w:sz w:val="24"/>
                <w:szCs w:val="24"/>
                <w:u w:color="000000"/>
                <w:vertAlign w:val="baseline"/>
                <w:lang w:eastAsia="zh-CN"/>
              </w:rPr>
              <w:t>烟净化设施去除效率</w:t>
            </w:r>
            <w:r>
              <w:rPr>
                <w:rFonts w:hint="eastAsia" w:ascii="Times New Roman" w:hAnsi="Times New Roman" w:eastAsia="宋体" w:cs="Times New Roman"/>
                <w:color w:val="000000"/>
                <w:sz w:val="24"/>
                <w:szCs w:val="24"/>
                <w:u w:color="000000"/>
                <w:vertAlign w:val="baseline"/>
                <w:lang w:val="en-US" w:eastAsia="zh-CN"/>
              </w:rPr>
              <w:t>=（</w:t>
            </w:r>
            <w:r>
              <w:rPr>
                <w:rFonts w:hint="default" w:ascii="Times New Roman" w:hAnsi="Times New Roman" w:eastAsia="宋体" w:cs="Times New Roman"/>
                <w:b w:val="0"/>
                <w:bCs w:val="0"/>
                <w:i w:val="0"/>
                <w:color w:val="000000"/>
                <w:kern w:val="0"/>
                <w:sz w:val="24"/>
                <w:szCs w:val="24"/>
                <w:u w:val="none"/>
                <w:lang w:val="en-US" w:eastAsia="zh-CN" w:bidi="ar"/>
              </w:rPr>
              <w:t>8.</w:t>
            </w:r>
            <w:r>
              <w:rPr>
                <w:rFonts w:hint="eastAsia" w:ascii="Times New Roman" w:hAnsi="Times New Roman" w:eastAsia="宋体" w:cs="Times New Roman"/>
                <w:b w:val="0"/>
                <w:bCs w:val="0"/>
                <w:i w:val="0"/>
                <w:color w:val="000000"/>
                <w:kern w:val="0"/>
                <w:sz w:val="24"/>
                <w:szCs w:val="24"/>
                <w:u w:val="none"/>
                <w:lang w:val="en-US" w:eastAsia="zh-CN" w:bidi="ar"/>
              </w:rPr>
              <w:t>45</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-2</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b w:val="0"/>
                <w:bCs w:val="0"/>
                <w:i w:val="0"/>
                <w:color w:val="000000"/>
                <w:kern w:val="0"/>
                <w:sz w:val="24"/>
                <w:szCs w:val="24"/>
                <w:u w:val="none"/>
                <w:lang w:val="en-US" w:eastAsia="zh-CN" w:bidi="ar"/>
              </w:rPr>
              <w:t>1.53</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color w:val="000000"/>
                <w:sz w:val="24"/>
                <w:szCs w:val="24"/>
                <w:u w:color="000000"/>
                <w:vertAlign w:val="baseline"/>
                <w:lang w:val="en-US" w:eastAsia="zh-CN"/>
              </w:rPr>
              <w:t>（</w:t>
            </w:r>
            <w:r>
              <w:rPr>
                <w:rFonts w:hint="default" w:ascii="Times New Roman" w:hAnsi="Times New Roman" w:eastAsia="宋体" w:cs="Times New Roman"/>
                <w:b w:val="0"/>
                <w:bCs w:val="0"/>
                <w:i w:val="0"/>
                <w:color w:val="000000"/>
                <w:kern w:val="0"/>
                <w:sz w:val="24"/>
                <w:szCs w:val="24"/>
                <w:u w:val="none"/>
                <w:lang w:val="en-US" w:eastAsia="zh-CN" w:bidi="ar"/>
              </w:rPr>
              <w:t>8.</w:t>
            </w:r>
            <w:r>
              <w:rPr>
                <w:rFonts w:hint="eastAsia" w:ascii="Times New Roman" w:hAnsi="Times New Roman" w:eastAsia="宋体" w:cs="Times New Roman"/>
                <w:b w:val="0"/>
                <w:bCs w:val="0"/>
                <w:i w:val="0"/>
                <w:color w:val="000000"/>
                <w:kern w:val="0"/>
                <w:sz w:val="24"/>
                <w:szCs w:val="24"/>
                <w:u w:val="none"/>
                <w:lang w:val="en-US" w:eastAsia="zh-CN" w:bidi="ar"/>
              </w:rPr>
              <w:t>45</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-2</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color w:val="000000"/>
                <w:sz w:val="24"/>
                <w:szCs w:val="24"/>
                <w:u w:color="000000"/>
                <w:vertAlign w:val="baseline"/>
                <w:lang w:val="en-US" w:eastAsia="zh-CN"/>
              </w:rPr>
              <w:t>98.2%，满足</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"http://www.baidu.com/link?url=HIZesPTrR41xTZAsOCAz6_2vM9oBGJ08OfYeGQz-OOredSLicNIHCfOrRUvV-oLMmHpOqBtrKu4KMfxVh334CuRIQ_BPvzl2gVCLuaiYtTtvxeyQJDR90EP-jav4Osah" \t "https://www.baidu.com/_blank"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饮食业油烟排放标准</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GB18483-2001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fldChar w:fldCharType="end"/>
            </w:r>
            <w:r>
              <w:rPr>
                <w:rFonts w:hint="eastAsia" w:ascii="Times New Roman" w:hAnsi="Times New Roman" w:eastAsia="宋体" w:cs="Times New Roman"/>
                <w:sz w:val="24"/>
                <w:szCs w:val="24"/>
                <w:lang w:eastAsia="zh-CN"/>
              </w:rPr>
              <w:t>表</w:t>
            </w:r>
            <w:r>
              <w:rPr>
                <w:rFonts w:hint="eastAsia" w:ascii="Times New Roman" w:hAnsi="Times New Roman" w:eastAsia="宋体" w:cs="Times New Roman"/>
                <w:sz w:val="24"/>
                <w:szCs w:val="24"/>
                <w:lang w:val="en-US" w:eastAsia="zh-CN"/>
              </w:rPr>
              <w:t>2饮食业单位的油烟最高允许排放浓度</w:t>
            </w:r>
            <w:r>
              <w:rPr>
                <w:rFonts w:hint="eastAsia" w:ascii="Times New Roman" w:hAnsi="Times New Roman" w:eastAsia="宋体" w:cs="Times New Roman"/>
                <w:b w:val="0"/>
                <w:bCs w:val="0"/>
                <w:i w:val="0"/>
                <w:color w:val="000000"/>
                <w:kern w:val="0"/>
                <w:sz w:val="24"/>
                <w:szCs w:val="24"/>
                <w:u w:val="none"/>
                <w:lang w:val="en-US" w:eastAsia="zh-CN" w:bidi="ar"/>
              </w:rPr>
              <w:t>2.0</w:t>
            </w:r>
            <w:r>
              <w:rPr>
                <w:rFonts w:hint="default" w:ascii="Times New Roman" w:hAnsi="Times New Roman" w:eastAsia="宋体" w:cs="Times New Roman"/>
                <w:b w:val="0"/>
                <w:bCs w:val="0"/>
                <w:i w:val="0"/>
                <w:color w:val="000000"/>
                <w:kern w:val="0"/>
                <w:sz w:val="24"/>
                <w:szCs w:val="24"/>
                <w:u w:val="none"/>
                <w:lang w:val="en-US" w:eastAsia="zh-CN" w:bidi="ar"/>
              </w:rPr>
              <w:t>mg/m</w:t>
            </w:r>
            <w:r>
              <w:rPr>
                <w:rFonts w:hint="default"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sz w:val="24"/>
                <w:szCs w:val="24"/>
                <w:lang w:val="en-US" w:eastAsia="zh-CN"/>
              </w:rPr>
              <w:t>和油烟净化设施最低去除效率</w:t>
            </w:r>
            <w:r>
              <w:rPr>
                <w:rFonts w:hint="eastAsia" w:ascii="Times New Roman" w:hAnsi="Times New Roman" w:eastAsia="宋体" w:cs="Times New Roman"/>
                <w:color w:val="000000"/>
                <w:sz w:val="24"/>
                <w:szCs w:val="24"/>
                <w:u w:color="000000"/>
                <w:vertAlign w:val="baseline"/>
                <w:lang w:val="en-US" w:eastAsia="zh-CN"/>
              </w:rPr>
              <w:t>60%</w:t>
            </w:r>
            <w:r>
              <w:rPr>
                <w:rFonts w:hint="eastAsia" w:ascii="Times New Roman" w:hAnsi="Times New Roman" w:eastAsia="宋体" w:cs="Times New Roman"/>
                <w:sz w:val="24"/>
                <w:szCs w:val="24"/>
                <w:lang w:val="en-US" w:eastAsia="zh-CN"/>
              </w:rPr>
              <w:t>的要求</w:t>
            </w:r>
            <w:r>
              <w:rPr>
                <w:rFonts w:hint="eastAsia" w:ascii="Times New Roman" w:hAnsi="Times New Roman" w:cs="Times New Roman"/>
                <w:color w:val="000000"/>
                <w:sz w:val="24"/>
                <w:szCs w:val="24"/>
                <w:u w:color="000000"/>
                <w:vertAlign w:val="baseline"/>
                <w:lang w:val="en-US" w:eastAsia="zh-CN"/>
              </w:rPr>
              <w:t>（</w:t>
            </w:r>
            <w:r>
              <w:rPr>
                <w:rFonts w:hint="eastAsia"/>
                <w:lang w:eastAsia="zh-CN"/>
              </w:rPr>
              <w:t>烟罩面积为</w:t>
            </w:r>
            <w:r>
              <w:rPr>
                <w:rFonts w:hint="eastAsia"/>
                <w:lang w:val="en-US" w:eastAsia="zh-CN"/>
              </w:rPr>
              <w:t>1.1m</w:t>
            </w:r>
            <w:r>
              <w:rPr>
                <w:rFonts w:hint="eastAsia"/>
                <w:vertAlign w:val="superscript"/>
                <w:lang w:val="en-US" w:eastAsia="zh-CN"/>
              </w:rPr>
              <w:t>2</w:t>
            </w:r>
            <w:r>
              <w:rPr>
                <w:rFonts w:hint="eastAsia"/>
                <w:vertAlign w:val="baseline"/>
                <w:lang w:val="en-US" w:eastAsia="zh-CN"/>
              </w:rPr>
              <w:t>，折合灶头1，属于小型</w:t>
            </w:r>
            <w:r>
              <w:rPr>
                <w:rFonts w:hint="eastAsia" w:ascii="Times New Roman" w:hAnsi="Times New Roman" w:cs="Times New Roman"/>
                <w:color w:val="000000"/>
                <w:sz w:val="24"/>
                <w:szCs w:val="24"/>
                <w:u w:color="000000"/>
                <w:vertAlign w:val="baseline"/>
                <w:lang w:val="en-US" w:eastAsia="zh-CN"/>
              </w:rPr>
              <w:t>）</w:t>
            </w:r>
            <w:r>
              <w:rPr>
                <w:rFonts w:hint="eastAsia" w:ascii="Times New Roman" w:hAnsi="Times New Roman" w:eastAsia="宋体" w:cs="Times New Roman"/>
                <w:sz w:val="24"/>
                <w:szCs w:val="24"/>
                <w:lang w:val="en-US" w:eastAsia="zh-CN"/>
              </w:rPr>
              <w:t>。</w:t>
            </w:r>
          </w:p>
          <w:p>
            <w:pPr>
              <w:numPr>
                <w:ilvl w:val="0"/>
                <w:numId w:val="2"/>
              </w:numPr>
              <w:rPr>
                <w:rFonts w:ascii="Times New Roman" w:hAnsi="Times New Roman" w:eastAsia="宋体" w:cs="Times New Roman"/>
              </w:rPr>
            </w:pPr>
            <w:r>
              <w:rPr>
                <w:rFonts w:hint="eastAsia" w:ascii="Times New Roman" w:hAnsi="Times New Roman" w:eastAsia="宋体" w:cs="Times New Roman"/>
                <w:lang w:eastAsia="zh-CN"/>
              </w:rPr>
              <w:t>废水</w:t>
            </w:r>
          </w:p>
          <w:p>
            <w:pPr>
              <w:ind w:firstLine="424" w:firstLineChars="177"/>
              <w:rPr>
                <w:rFonts w:hint="eastAsia" w:ascii="Times New Roman" w:hAnsi="Times New Roman" w:eastAsia="宋体" w:cs="Times New Roman"/>
                <w:lang w:eastAsia="zh-CN"/>
              </w:rPr>
            </w:pPr>
            <w:bookmarkStart w:id="7" w:name="_Hlk496456581"/>
            <w:r>
              <w:rPr>
                <w:rFonts w:hint="eastAsia" w:ascii="Times New Roman" w:hAnsi="Times New Roman" w:eastAsia="宋体" w:cs="Times New Roman"/>
                <w:lang w:eastAsia="zh-CN"/>
              </w:rPr>
              <w:t>本项目</w:t>
            </w:r>
            <w:bookmarkEnd w:id="7"/>
            <w:r>
              <w:rPr>
                <w:rFonts w:hint="eastAsia" w:ascii="Times New Roman" w:hAnsi="Times New Roman" w:eastAsia="宋体" w:cs="Times New Roman"/>
                <w:lang w:eastAsia="zh-CN"/>
              </w:rPr>
              <w:t>废水实行雨污分流。住宅小区、综合办公楼生活污水经化粪池处理，综合办公楼厨房污水经隔油池处理，所有污水排入小区北侧静安街上的污水管网，再排至城市污水管网。屋外雨水采用雨水斗内排水系统，住宅空调冷凝水经管道收集后排入室外雨水管网。</w:t>
            </w:r>
          </w:p>
          <w:p>
            <w:pPr>
              <w:rPr>
                <w:rFonts w:ascii="Times New Roman" w:hAnsi="Times New Roman" w:eastAsia="宋体" w:cs="Times New Roman"/>
              </w:rPr>
            </w:pPr>
            <w:r>
              <w:rPr>
                <w:rFonts w:ascii="Times New Roman" w:hAnsi="Times New Roman" w:eastAsia="宋体" w:cs="Times New Roman"/>
              </w:rPr>
              <w:t>3、噪声</w:t>
            </w:r>
          </w:p>
          <w:p>
            <w:pPr>
              <w:ind w:firstLine="424" w:firstLineChars="177"/>
              <w:rPr>
                <w:rFonts w:ascii="Times New Roman" w:hAnsi="Times New Roman" w:eastAsia="宋体" w:cs="Times New Roman"/>
              </w:rPr>
            </w:pPr>
            <w:r>
              <w:rPr>
                <w:rFonts w:hint="eastAsia" w:ascii="Times New Roman" w:hAnsi="Times New Roman" w:eastAsia="宋体" w:cs="Times New Roman"/>
                <w:lang w:eastAsia="zh-CN"/>
              </w:rPr>
              <w:t>厂界</w:t>
            </w:r>
            <w:r>
              <w:rPr>
                <w:rFonts w:ascii="Times New Roman" w:hAnsi="Times New Roman" w:eastAsia="宋体" w:cs="Times New Roman"/>
              </w:rPr>
              <w:t>环境噪声监测点位图见图7-1。监测结果见表6-</w:t>
            </w:r>
            <w:r>
              <w:rPr>
                <w:rFonts w:hint="eastAsia" w:ascii="Times New Roman" w:hAnsi="Times New Roman" w:cs="Times New Roman"/>
                <w:lang w:val="en-US" w:eastAsia="zh-CN"/>
              </w:rPr>
              <w:t>3</w:t>
            </w:r>
            <w:r>
              <w:rPr>
                <w:rFonts w:ascii="Times New Roman" w:hAnsi="Times New Roman" w:eastAsia="宋体" w:cs="Times New Roman"/>
              </w:rPr>
              <w:t>。监测结果显示，厂界噪声昼间等效声级为</w:t>
            </w:r>
            <w:r>
              <w:rPr>
                <w:rFonts w:hint="eastAsia" w:ascii="Times New Roman" w:hAnsi="Times New Roman" w:cs="Times New Roman"/>
                <w:lang w:val="en-US" w:eastAsia="zh-CN"/>
              </w:rPr>
              <w:t>52.6</w:t>
            </w:r>
            <w:r>
              <w:rPr>
                <w:rFonts w:hint="eastAsia" w:ascii="Times New Roman" w:hAnsi="Times New Roman" w:eastAsia="宋体" w:cs="Times New Roman"/>
                <w:lang w:val="en-US" w:eastAsia="zh-CN"/>
              </w:rPr>
              <w:t xml:space="preserve"> </w:t>
            </w:r>
            <w:r>
              <w:rPr>
                <w:rFonts w:ascii="Times New Roman" w:hAnsi="Times New Roman" w:eastAsia="宋体" w:cs="Times New Roman"/>
              </w:rPr>
              <w:t>-</w:t>
            </w:r>
            <w:r>
              <w:rPr>
                <w:rFonts w:hint="eastAsia" w:ascii="Times New Roman" w:hAnsi="Times New Roman" w:eastAsia="宋体" w:cs="Times New Roman"/>
                <w:lang w:val="en-US" w:eastAsia="zh-CN"/>
              </w:rPr>
              <w:t xml:space="preserve"> 5</w:t>
            </w:r>
            <w:r>
              <w:rPr>
                <w:rFonts w:hint="eastAsia" w:ascii="Times New Roman" w:hAnsi="Times New Roman" w:cs="Times New Roman"/>
                <w:lang w:val="en-US" w:eastAsia="zh-CN"/>
              </w:rPr>
              <w:t>4.1</w:t>
            </w:r>
            <w:r>
              <w:rPr>
                <w:rFonts w:ascii="Times New Roman" w:hAnsi="Times New Roman" w:eastAsia="宋体" w:cs="Times New Roman"/>
              </w:rPr>
              <w:t>dB(A)，夜间为</w:t>
            </w:r>
            <w:r>
              <w:rPr>
                <w:rFonts w:hint="eastAsia" w:ascii="Times New Roman" w:hAnsi="Times New Roman" w:cs="Times New Roman"/>
                <w:lang w:val="en-US" w:eastAsia="zh-CN"/>
              </w:rPr>
              <w:t>42.8</w:t>
            </w:r>
            <w:r>
              <w:rPr>
                <w:rFonts w:hint="eastAsia" w:ascii="Times New Roman" w:hAnsi="Times New Roman" w:eastAsia="宋体" w:cs="Times New Roman"/>
                <w:lang w:val="en-US" w:eastAsia="zh-CN"/>
              </w:rPr>
              <w:t xml:space="preserve"> </w:t>
            </w:r>
            <w:r>
              <w:rPr>
                <w:rFonts w:ascii="Times New Roman" w:hAnsi="Times New Roman" w:eastAsia="宋体" w:cs="Times New Roman"/>
              </w:rPr>
              <w:t>-</w:t>
            </w:r>
            <w:r>
              <w:rPr>
                <w:rFonts w:hint="eastAsia" w:ascii="Times New Roman" w:hAnsi="Times New Roman" w:eastAsia="宋体" w:cs="Times New Roman"/>
                <w:lang w:val="en-US" w:eastAsia="zh-CN"/>
              </w:rPr>
              <w:t xml:space="preserve"> </w:t>
            </w:r>
            <w:r>
              <w:rPr>
                <w:rFonts w:ascii="Times New Roman" w:hAnsi="Times New Roman" w:eastAsia="宋体" w:cs="Times New Roman"/>
              </w:rPr>
              <w:t>4</w:t>
            </w:r>
            <w:r>
              <w:rPr>
                <w:rFonts w:hint="eastAsia" w:ascii="Times New Roman" w:hAnsi="Times New Roman" w:cs="Times New Roman"/>
                <w:lang w:val="en-US" w:eastAsia="zh-CN"/>
              </w:rPr>
              <w:t>3.7</w:t>
            </w:r>
            <w:r>
              <w:rPr>
                <w:rFonts w:ascii="Times New Roman" w:hAnsi="Times New Roman" w:eastAsia="宋体" w:cs="Times New Roman"/>
              </w:rPr>
              <w:t>dB(A)，满足《工业企业厂界环境噪声排放标准》（GB2348-2008）中2类标准（昼间：60dB(A)，夜间：50dB(A)）。</w:t>
            </w:r>
          </w:p>
          <w:p>
            <w:pPr>
              <w:spacing w:line="500" w:lineRule="exact"/>
              <w:rPr>
                <w:rFonts w:ascii="Times New Roman" w:hAnsi="Times New Roman" w:eastAsia="宋体" w:cs="Times New Roman"/>
                <w:b/>
                <w:bCs/>
                <w:sz w:val="21"/>
                <w:szCs w:val="21"/>
              </w:rPr>
            </w:pPr>
          </w:p>
          <w:p>
            <w:pPr>
              <w:spacing w:line="500" w:lineRule="exact"/>
              <w:rPr>
                <w:rFonts w:ascii="Times New Roman" w:hAnsi="Times New Roman" w:eastAsia="宋体" w:cs="Times New Roman"/>
                <w:b/>
                <w:bCs/>
                <w:sz w:val="21"/>
                <w:szCs w:val="21"/>
              </w:rPr>
            </w:pPr>
            <w:r>
              <w:rPr>
                <w:rFonts w:ascii="Times New Roman" w:hAnsi="Times New Roman" w:eastAsia="宋体" w:cs="Times New Roman"/>
                <w:b/>
                <w:bCs/>
                <w:sz w:val="21"/>
                <w:szCs w:val="21"/>
              </w:rPr>
              <w:t>表6-</w:t>
            </w:r>
            <w:r>
              <w:rPr>
                <w:rFonts w:hint="eastAsia" w:ascii="Times New Roman" w:hAnsi="Times New Roman" w:eastAsia="宋体" w:cs="Times New Roman"/>
                <w:b/>
                <w:bCs/>
                <w:sz w:val="21"/>
                <w:szCs w:val="21"/>
                <w:lang w:val="en-US" w:eastAsia="zh-CN"/>
              </w:rPr>
              <w:t>8</w:t>
            </w:r>
            <w:r>
              <w:rPr>
                <w:rFonts w:ascii="Times New Roman" w:hAnsi="Times New Roman" w:eastAsia="宋体" w:cs="Times New Roman"/>
                <w:b/>
                <w:bCs/>
                <w:sz w:val="21"/>
                <w:szCs w:val="21"/>
              </w:rPr>
              <w:t xml:space="preserve">                    厂界噪声监测结果一览表      单位：dB（A）</w:t>
            </w:r>
          </w:p>
          <w:tbl>
            <w:tblPr>
              <w:tblStyle w:val="25"/>
              <w:tblW w:w="8282" w:type="dxa"/>
              <w:jc w:val="center"/>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182"/>
              <w:gridCol w:w="739"/>
              <w:gridCol w:w="739"/>
              <w:gridCol w:w="739"/>
              <w:gridCol w:w="742"/>
              <w:gridCol w:w="738"/>
              <w:gridCol w:w="739"/>
              <w:gridCol w:w="73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b/>
                      <w:bCs/>
                    </w:rPr>
                    <w:t>监测日期</w:t>
                  </w:r>
                </w:p>
              </w:tc>
              <w:tc>
                <w:tcPr>
                  <w:tcW w:w="1182"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b/>
                      <w:bCs/>
                    </w:rPr>
                    <w:t>监测点位</w:t>
                  </w:r>
                </w:p>
              </w:tc>
              <w:tc>
                <w:tcPr>
                  <w:tcW w:w="2959" w:type="dxa"/>
                  <w:gridSpan w:val="4"/>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b/>
                      <w:bCs/>
                    </w:rPr>
                    <w:t>昼间</w:t>
                  </w:r>
                </w:p>
              </w:tc>
              <w:tc>
                <w:tcPr>
                  <w:tcW w:w="2959" w:type="dxa"/>
                  <w:gridSpan w:val="4"/>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b/>
                      <w:bCs/>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739"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rPr>
                    <w:t>Leq</w:t>
                  </w:r>
                </w:p>
              </w:tc>
              <w:tc>
                <w:tcPr>
                  <w:tcW w:w="739"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rPr>
                    <w:t>L</w:t>
                  </w:r>
                  <w:r>
                    <w:rPr>
                      <w:rFonts w:hint="eastAsia" w:ascii="Times New Roman" w:hAnsi="Times New Roman" w:eastAsia="宋体" w:cs="Times New Roman"/>
                      <w:vertAlign w:val="subscript"/>
                    </w:rPr>
                    <w:t>10</w:t>
                  </w:r>
                </w:p>
              </w:tc>
              <w:tc>
                <w:tcPr>
                  <w:tcW w:w="739"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rPr>
                    <w:t>L</w:t>
                  </w:r>
                  <w:r>
                    <w:rPr>
                      <w:rFonts w:hint="eastAsia" w:ascii="Times New Roman" w:hAnsi="Times New Roman" w:eastAsia="宋体" w:cs="Times New Roman"/>
                      <w:vertAlign w:val="subscript"/>
                    </w:rPr>
                    <w:t>50</w:t>
                  </w:r>
                </w:p>
              </w:tc>
              <w:tc>
                <w:tcPr>
                  <w:tcW w:w="74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rPr>
                    <w:t>L</w:t>
                  </w:r>
                  <w:r>
                    <w:rPr>
                      <w:rFonts w:hint="eastAsia" w:ascii="Times New Roman" w:hAnsi="Times New Roman" w:eastAsia="宋体" w:cs="Times New Roman"/>
                      <w:vertAlign w:val="subscript"/>
                    </w:rPr>
                    <w:t>90</w:t>
                  </w:r>
                </w:p>
              </w:tc>
              <w:tc>
                <w:tcPr>
                  <w:tcW w:w="738"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rPr>
                    <w:t>Leq</w:t>
                  </w:r>
                </w:p>
              </w:tc>
              <w:tc>
                <w:tcPr>
                  <w:tcW w:w="739"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L</w:t>
                  </w:r>
                  <w:r>
                    <w:rPr>
                      <w:rFonts w:hint="eastAsia" w:ascii="Times New Roman" w:hAnsi="Times New Roman" w:eastAsia="宋体" w:cs="Times New Roman"/>
                      <w:vertAlign w:val="subscript"/>
                    </w:rPr>
                    <w:t>10</w:t>
                  </w:r>
                </w:p>
              </w:tc>
              <w:tc>
                <w:tcPr>
                  <w:tcW w:w="739"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L</w:t>
                  </w:r>
                  <w:r>
                    <w:rPr>
                      <w:rFonts w:hint="eastAsia" w:ascii="Times New Roman" w:hAnsi="Times New Roman" w:eastAsia="宋体" w:cs="Times New Roman"/>
                      <w:vertAlign w:val="subscript"/>
                    </w:rPr>
                    <w:t>50</w:t>
                  </w:r>
                </w:p>
              </w:tc>
              <w:tc>
                <w:tcPr>
                  <w:tcW w:w="743"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L</w:t>
                  </w:r>
                  <w:r>
                    <w:rPr>
                      <w:rFonts w:hint="eastAsia" w:ascii="Times New Roman" w:hAnsi="Times New Roman" w:eastAsia="宋体" w:cs="Times New Roman"/>
                      <w:vertAlign w:val="subscript"/>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kern w:val="0"/>
                      <w:szCs w:val="21"/>
                      <w:lang w:val="en-US" w:eastAsia="zh-CN"/>
                    </w:rPr>
                    <w:t>3.13</w:t>
                  </w:r>
                </w:p>
              </w:tc>
              <w:tc>
                <w:tcPr>
                  <w:tcW w:w="118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kern w:val="0"/>
                      <w:szCs w:val="21"/>
                    </w:rPr>
                    <w:t>1#厂界南</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52.6</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53.7</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52.1</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51.2</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43.1</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43.5</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42.3</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rPr>
                    <w:t>2#</w:t>
                  </w:r>
                  <w:r>
                    <w:rPr>
                      <w:rFonts w:hint="eastAsia" w:ascii="Times New Roman" w:hAnsi="Times New Roman" w:eastAsia="宋体" w:cs="Times New Roman"/>
                      <w:kern w:val="0"/>
                      <w:szCs w:val="21"/>
                    </w:rPr>
                    <w:t>厂界东</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53.1</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54.2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52.6</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51.7</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43.0</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43.4</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42.2</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rPr>
                    <w:t>3#厂界北</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54.3</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52.7</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51.3</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43.4</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43.8</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42.6</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r>
                    <w:rPr>
                      <w:rFonts w:hint="eastAsia" w:ascii="Times New Roman" w:hAnsi="Times New Roman" w:eastAsia="宋体" w:cs="Times New Roman"/>
                    </w:rPr>
                    <w:t>4#</w:t>
                  </w:r>
                  <w:r>
                    <w:rPr>
                      <w:rFonts w:hint="eastAsia" w:ascii="Times New Roman" w:hAnsi="Times New Roman" w:eastAsia="宋体" w:cs="Times New Roman"/>
                      <w:kern w:val="0"/>
                      <w:szCs w:val="21"/>
                    </w:rPr>
                    <w:t>厂界西</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54.1</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55.2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53.6</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52.7</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43.7</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44.1</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42.9</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kern w:val="0"/>
                      <w:szCs w:val="21"/>
                      <w:lang w:val="en-US" w:eastAsia="zh-CN"/>
                    </w:rPr>
                    <w:t>3.14</w:t>
                  </w:r>
                </w:p>
              </w:tc>
              <w:tc>
                <w:tcPr>
                  <w:tcW w:w="118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rPr>
                  </w:pPr>
                  <w:r>
                    <w:rPr>
                      <w:rFonts w:hint="eastAsia" w:ascii="Times New Roman" w:hAnsi="Times New Roman" w:eastAsia="宋体" w:cs="Times New Roman"/>
                      <w:kern w:val="0"/>
                      <w:szCs w:val="21"/>
                    </w:rPr>
                    <w:t>1#厂界南</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54.3</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52.7</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51.8</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42.8</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42.0</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2#</w:t>
                  </w:r>
                  <w:r>
                    <w:rPr>
                      <w:rFonts w:hint="eastAsia" w:ascii="Times New Roman" w:hAnsi="Times New Roman" w:eastAsia="宋体" w:cs="Times New Roman"/>
                      <w:kern w:val="0"/>
                      <w:szCs w:val="21"/>
                    </w:rPr>
                    <w:t>厂界东</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52.8</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53.9</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52.3</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51.4</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43.5</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43.9</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42.7</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3#厂界北</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52.6</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53.7</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52.1</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51.2</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42.9</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43.3</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42.1</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182"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ascii="Times New Roman" w:hAnsi="Times New Roman" w:eastAsia="宋体" w:cs="Times New Roman"/>
                      <w:sz w:val="21"/>
                      <w:szCs w:val="21"/>
                    </w:rPr>
                  </w:pPr>
                </w:p>
              </w:tc>
              <w:tc>
                <w:tcPr>
                  <w:tcW w:w="118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eastAsia" w:ascii="Times New Roman" w:hAnsi="Times New Roman" w:eastAsia="宋体" w:cs="Times New Roman"/>
                      <w:sz w:val="21"/>
                      <w:szCs w:val="21"/>
                    </w:rPr>
                  </w:pPr>
                  <w:r>
                    <w:rPr>
                      <w:rFonts w:hint="eastAsia" w:ascii="Times New Roman" w:hAnsi="Times New Roman" w:eastAsia="宋体" w:cs="Times New Roman"/>
                    </w:rPr>
                    <w:t>4#</w:t>
                  </w:r>
                  <w:r>
                    <w:rPr>
                      <w:rFonts w:hint="eastAsia" w:ascii="Times New Roman" w:hAnsi="Times New Roman" w:eastAsia="宋体" w:cs="Times New Roman"/>
                      <w:kern w:val="0"/>
                      <w:szCs w:val="21"/>
                    </w:rPr>
                    <w:t>厂界西</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53.4</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54.5</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52.9</w:t>
                  </w:r>
                </w:p>
              </w:tc>
              <w:tc>
                <w:tcPr>
                  <w:tcW w:w="74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52.0</w:t>
                  </w:r>
                </w:p>
              </w:tc>
              <w:tc>
                <w:tcPr>
                  <w:tcW w:w="73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43.2</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43.6</w:t>
                  </w:r>
                </w:p>
              </w:tc>
              <w:tc>
                <w:tcPr>
                  <w:tcW w:w="73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42.4</w:t>
                  </w:r>
                </w:p>
              </w:tc>
              <w:tc>
                <w:tcPr>
                  <w:tcW w:w="743"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lang w:val="en-US" w:eastAsia="zh-CN"/>
                    </w:rPr>
                    <w:t>41.8</w:t>
                  </w:r>
                </w:p>
              </w:tc>
            </w:tr>
          </w:tbl>
          <w:p>
            <w:pPr>
              <w:rPr>
                <w:rFonts w:ascii="Times New Roman" w:hAnsi="Times New Roman" w:eastAsia="宋体" w:cs="Times New Roman"/>
              </w:rPr>
            </w:pPr>
            <w:r>
              <w:rPr>
                <w:rFonts w:ascii="Times New Roman" w:hAnsi="Times New Roman" w:eastAsia="宋体" w:cs="Times New Roman"/>
              </w:rPr>
              <w:t>4</w:t>
            </w:r>
            <w:r>
              <w:rPr>
                <w:rFonts w:hint="eastAsia" w:ascii="Times New Roman" w:hAnsi="Times New Roman" w:eastAsia="宋体" w:cs="Times New Roman"/>
              </w:rPr>
              <w:t>、固体废物</w:t>
            </w:r>
          </w:p>
          <w:p>
            <w:pPr>
              <w:spacing w:line="480" w:lineRule="exact"/>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rPr>
              <w:t>本项目营运期产生的固体废物主要为</w:t>
            </w:r>
            <w:r>
              <w:rPr>
                <w:rFonts w:ascii="Times New Roman" w:hAnsi="Times New Roman" w:eastAsia="宋体" w:cs="Times New Roman"/>
              </w:rPr>
              <w:t>生活垃圾</w:t>
            </w:r>
            <w:r>
              <w:rPr>
                <w:rFonts w:hint="eastAsia" w:ascii="Times New Roman" w:hAnsi="Times New Roman" w:cs="Times New Roman"/>
                <w:lang w:eastAsia="zh-CN"/>
              </w:rPr>
              <w:t>，</w:t>
            </w:r>
            <w:r>
              <w:rPr>
                <w:rFonts w:hint="eastAsia" w:ascii="Times New Roman" w:hAnsi="Times New Roman" w:eastAsia="宋体" w:cs="Times New Roman"/>
                <w:color w:val="000000"/>
                <w:sz w:val="24"/>
                <w:szCs w:val="24"/>
                <w:lang w:val="en-US" w:eastAsia="zh-CN"/>
              </w:rPr>
              <w:t>设垃圾收集箱，分类收集后，由环卫部门定期清运，进入城市垃圾集中处置系统，最终进入填埋场做卫生填埋处理</w:t>
            </w:r>
            <w:r>
              <w:rPr>
                <w:rFonts w:hint="eastAsia" w:ascii="Times New Roman" w:hAnsi="Times New Roman" w:cs="Times New Roman"/>
                <w:color w:val="000000"/>
                <w:sz w:val="24"/>
                <w:szCs w:val="24"/>
                <w:lang w:val="en-US" w:eastAsia="zh-CN"/>
              </w:rPr>
              <w:t>。</w:t>
            </w: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hint="eastAsia" w:ascii="Times New Roman" w:hAnsi="Times New Roman" w:eastAsia="宋体" w:cs="Times New Roman"/>
                <w:color w:val="000000"/>
                <w:sz w:val="24"/>
                <w:szCs w:val="24"/>
                <w:lang w:val="en-US" w:eastAsia="zh-CN"/>
              </w:rPr>
            </w:pPr>
          </w:p>
          <w:p>
            <w:pPr>
              <w:spacing w:line="480" w:lineRule="exact"/>
              <w:ind w:firstLine="480" w:firstLineChars="200"/>
              <w:rPr>
                <w:rFonts w:ascii="Times New Roman" w:hAnsi="Times New Roman" w:eastAsia="宋体" w:cs="Times New Roman"/>
              </w:rPr>
            </w:pPr>
          </w:p>
        </w:tc>
      </w:tr>
    </w:tbl>
    <w:p>
      <w:pPr>
        <w:pStyle w:val="4"/>
        <w:spacing w:line="240" w:lineRule="auto"/>
        <w:rPr>
          <w:rFonts w:ascii="Times New Roman" w:hAnsi="Times New Roman" w:eastAsia="宋体" w:cs="Times New Roman"/>
          <w:sz w:val="28"/>
          <w:szCs w:val="28"/>
        </w:rPr>
      </w:pPr>
      <w:bookmarkStart w:id="8" w:name="_Toc662"/>
      <w:r>
        <w:rPr>
          <w:rFonts w:ascii="Times New Roman" w:hAnsi="Times New Roman" w:eastAsia="宋体" w:cs="Times New Roman"/>
          <w:sz w:val="28"/>
          <w:szCs w:val="28"/>
        </w:rPr>
        <w:t>表7</w:t>
      </w:r>
      <w:r>
        <w:rPr>
          <w:rFonts w:hint="eastAsia" w:ascii="Times New Roman" w:hAnsi="Times New Roman" w:eastAsia="宋体" w:cs="Times New Roman"/>
          <w:sz w:val="28"/>
          <w:szCs w:val="28"/>
          <w:lang w:val="en-US" w:eastAsia="zh-CN"/>
        </w:rPr>
        <w:t xml:space="preserve">  </w:t>
      </w:r>
      <w:r>
        <w:rPr>
          <w:rFonts w:ascii="Times New Roman" w:hAnsi="Times New Roman" w:eastAsia="宋体" w:cs="Times New Roman"/>
          <w:sz w:val="28"/>
          <w:szCs w:val="28"/>
        </w:rPr>
        <w:t>噪声监测点位示意图</w:t>
      </w:r>
      <w:bookmarkEnd w:id="8"/>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04" w:hRule="atLeast"/>
        </w:trPr>
        <w:tc>
          <w:tcPr>
            <w:tcW w:w="8522" w:type="dxa"/>
          </w:tcPr>
          <w:p>
            <w:pPr>
              <w:pStyle w:val="2"/>
              <w:jc w:val="center"/>
              <w:rPr>
                <w:rFonts w:hint="eastAsia" w:ascii="Times New Roman" w:hAnsi="Times New Roman" w:eastAsia="宋体" w:cs="Times New Roman"/>
                <w:lang w:eastAsia="zh-CN"/>
              </w:rPr>
            </w:pPr>
          </w:p>
          <w:p>
            <w:pPr>
              <w:pStyle w:val="2"/>
              <w:rPr>
                <w:rFonts w:hint="eastAsia" w:ascii="Times New Roman" w:hAnsi="Times New Roman" w:eastAsia="宋体" w:cs="Times New Roman"/>
                <w:lang w:eastAsia="zh-CN"/>
              </w:rPr>
            </w:pPr>
          </w:p>
          <w:p>
            <w:pPr>
              <w:pStyle w:val="2"/>
              <w:jc w:val="center"/>
              <w:rPr>
                <w:rFonts w:hint="eastAsia" w:ascii="Times New Roman" w:hAnsi="Times New Roman" w:eastAsia="宋体" w:cs="Times New Roman"/>
                <w:lang w:eastAsia="zh-CN"/>
              </w:rPr>
            </w:pPr>
            <w:r>
              <w:rPr>
                <w:rFonts w:ascii="Times New Roman" w:hAnsi="Times New Roman" w:eastAsia="宋体" w:cs="Times New Roman"/>
                <w:sz w:val="32"/>
              </w:rPr>
              <w:pict>
                <v:group id="_x0000_s5064" o:spid="_x0000_s5064" o:spt="203" style="position:absolute;left:0pt;margin-left:61.25pt;margin-top:8.1pt;height:197.9pt;width:326.95pt;z-index:755024896;mso-width-relative:page;mso-height-relative:page;" coordorigin="4635,243479" coordsize="6539,3958">
                  <o:lock v:ext="edit" aspectratio="f"/>
                  <v:rect id="矩形 8" o:spid="_x0000_s5052" o:spt="1" style="position:absolute;left:5314;top:244228;height:1996;width:4725;v-text-anchor:middle;" fillcolor="#FFFFFF" filled="t" stroked="t" coordsize="21600,21600">
                    <v:path/>
                    <v:fill on="t" color2="#FFFFFF" focussize="0,0"/>
                    <v:stroke weight="1pt" color="#264264" joinstyle="round"/>
                    <v:imagedata o:title=""/>
                    <o:lock v:ext="edit" aspectratio="f"/>
                  </v:rect>
                  <v:shape id="直接箭头连接符 24" o:spid="_x0000_s5053" o:spt="32" type="#_x0000_t32" style="position:absolute;left:10369;top:243479;flip:y;height:781;width:0;" filled="f" stroked="t" coordsize="21600,21600">
                    <v:path arrowok="t"/>
                    <v:fill on="f" focussize="0,0"/>
                    <v:stroke color="#F3F3F3" joinstyle="round" endarrow="open"/>
                    <v:imagedata o:title=""/>
                    <o:lock v:ext="edit" aspectratio="f"/>
                  </v:shape>
                  <v:shape id="等腰三角形 27" o:spid="_x0000_s5054" o:spt="5" type="#_x0000_t5" style="position:absolute;left:7549;top:243925;height:124;width:225;v-text-anchor:middle;" fillcolor="#000000" filled="t" stroked="t" coordsize="21600,21600" adj="10800">
                    <v:path/>
                    <v:fill on="t" color2="#FFFFFF" focussize="0,0"/>
                    <v:stroke weight="1pt" color="#264264" joinstyle="round"/>
                    <v:imagedata o:title=""/>
                    <o:lock v:ext="edit" aspectratio="f"/>
                  </v:shape>
                  <v:shape id="等腰三角形 28" o:spid="_x0000_s5055" o:spt="5" type="#_x0000_t5" style="position:absolute;left:7426;top:246384;height:124;width:225;v-text-anchor:middle;" fillcolor="#000000" filled="t" stroked="t" coordsize="21600,21600" adj="10800">
                    <v:path/>
                    <v:fill on="t" color2="#FFFFFF" focussize="0,0"/>
                    <v:stroke weight="1pt" color="#264264" joinstyle="round"/>
                    <v:imagedata o:title=""/>
                    <o:lock v:ext="edit" aspectratio="f"/>
                  </v:shape>
                  <v:shape id="等腰三角形 29" o:spid="_x0000_s5056" o:spt="5" type="#_x0000_t5" style="position:absolute;left:4909;top:245091;height:124;width:225;v-text-anchor:middle;" fillcolor="#000000" filled="t" stroked="t" coordsize="21600,21600" adj="10800">
                    <v:path/>
                    <v:fill on="t" color2="#FFFFFF" focussize="0,0"/>
                    <v:stroke weight="1pt" color="#264264" joinstyle="round"/>
                    <v:imagedata o:title=""/>
                    <o:lock v:ext="edit" aspectratio="f"/>
                  </v:shape>
                  <v:shape id="等腰三角形 30" o:spid="_x0000_s5057" o:spt="5" type="#_x0000_t5" style="position:absolute;left:10188;top:245066;height:124;width:225;v-text-anchor:middle;" fillcolor="#000000" filled="t" stroked="t" coordsize="21600,21600" adj="10800">
                    <v:path/>
                    <v:fill on="t" color2="#FFFFFF" focussize="0,0"/>
                    <v:stroke weight="1pt" color="#264264" joinstyle="round"/>
                    <v:imagedata o:title=""/>
                    <o:lock v:ext="edit" aspectratio="f"/>
                  </v:shape>
                  <v:shape id="文本框 35" o:spid="_x0000_s5058" o:spt="202" type="#_x0000_t202" style="position:absolute;left:10534;top:244963;height:512;width:640;" fillcolor="#FFFFFF" filled="t" stroked="f" coordsize="21600,21600">
                    <v:path/>
                    <v:fill on="t" color2="#FFFFFF" focussize="0,0"/>
                    <v:stroke on="f" weight="0.5pt"/>
                    <v:imagedata o:title=""/>
                    <o:lock v:ext="edit" aspectratio="f"/>
                    <v:textbox>
                      <w:txbxContent>
                        <w:p>
                          <w:pPr>
                            <w:rPr>
                              <w:rFonts w:hint="eastAsia" w:eastAsia="宋体"/>
                              <w:lang w:val="en-US" w:eastAsia="zh-CN"/>
                            </w:rPr>
                          </w:pPr>
                          <w:r>
                            <w:rPr>
                              <w:rFonts w:hint="eastAsia"/>
                              <w:lang w:val="en-US" w:eastAsia="zh-CN"/>
                            </w:rPr>
                            <w:t>2#</w:t>
                          </w:r>
                        </w:p>
                      </w:txbxContent>
                    </v:textbox>
                  </v:shape>
                  <v:shape id="文本框 36" o:spid="_x0000_s5059" o:spt="202" type="#_x0000_t202" style="position:absolute;left:7712;top:246297;height:569;width:807;" fillcolor="#FFFFFF" filled="t" stroked="f" coordsize="21600,21600">
                    <v:path/>
                    <v:fill on="t" color2="#FFFFFF" focussize="0,0"/>
                    <v:stroke on="f" weight="0.5pt"/>
                    <v:imagedata o:title=""/>
                    <o:lock v:ext="edit" aspectratio="f"/>
                    <v:textbox>
                      <w:txbxContent>
                        <w:p>
                          <w:pPr>
                            <w:rPr>
                              <w:rFonts w:hint="eastAsia" w:eastAsia="宋体"/>
                              <w:lang w:val="en-US" w:eastAsia="zh-CN"/>
                            </w:rPr>
                          </w:pPr>
                          <w:r>
                            <w:rPr>
                              <w:rFonts w:hint="eastAsia"/>
                              <w:lang w:val="en-US" w:eastAsia="zh-CN"/>
                            </w:rPr>
                            <w:t>1#</w:t>
                          </w:r>
                        </w:p>
                      </w:txbxContent>
                    </v:textbox>
                  </v:shape>
                  <v:shape id="文本框 37" o:spid="_x0000_s5060" o:spt="202" type="#_x0000_t202" style="position:absolute;left:7878;top:243683;height:454;width:660;" fillcolor="#FFFFFF" filled="t" stroked="f" coordsize="21600,21600">
                    <v:path/>
                    <v:fill on="t" color2="#FFFFFF" focussize="0,0"/>
                    <v:stroke on="f" weight="0.5pt"/>
                    <v:imagedata o:title=""/>
                    <o:lock v:ext="edit" aspectratio="f"/>
                    <v:textbox>
                      <w:txbxContent>
                        <w:p>
                          <w:pPr>
                            <w:rPr>
                              <w:rFonts w:hint="eastAsia" w:eastAsia="宋体"/>
                              <w:lang w:val="en-US" w:eastAsia="zh-CN"/>
                            </w:rPr>
                          </w:pPr>
                          <w:r>
                            <w:rPr>
                              <w:rFonts w:hint="eastAsia"/>
                              <w:lang w:val="en-US" w:eastAsia="zh-CN"/>
                            </w:rPr>
                            <w:t>3#</w:t>
                          </w:r>
                        </w:p>
                      </w:txbxContent>
                    </v:textbox>
                  </v:shape>
                  <v:shape id="文本框 38" o:spid="_x0000_s5061" o:spt="202" type="#_x0000_t202" style="position:absolute;left:4635;top:245302;height:571;width:574;" fillcolor="#FFFFFF" filled="t" stroked="f" coordsize="21600,21600">
                    <v:path/>
                    <v:fill on="t" color2="#FFFFFF" focussize="0,0"/>
                    <v:stroke on="f" weight="0.5pt"/>
                    <v:imagedata o:title=""/>
                    <o:lock v:ext="edit" aspectratio="f"/>
                    <v:textbox>
                      <w:txbxContent>
                        <w:p>
                          <w:pPr>
                            <w:rPr>
                              <w:rFonts w:hint="eastAsia" w:eastAsia="宋体"/>
                              <w:sz w:val="24"/>
                              <w:szCs w:val="24"/>
                              <w:lang w:val="en-US" w:eastAsia="zh-CN"/>
                            </w:rPr>
                          </w:pPr>
                          <w:r>
                            <w:rPr>
                              <w:rFonts w:hint="eastAsia"/>
                              <w:sz w:val="24"/>
                              <w:szCs w:val="24"/>
                              <w:lang w:val="en-US" w:eastAsia="zh-CN"/>
                            </w:rPr>
                            <w:t>4#</w:t>
                          </w:r>
                        </w:p>
                      </w:txbxContent>
                    </v:textbox>
                  </v:shape>
                  <v:shape id="文本框 46" o:spid="_x0000_s5062" o:spt="202" type="#_x0000_t202" style="position:absolute;left:5861;top:246865;height:572;width:3706;" fillcolor="#FFFFFF" filled="t" stroked="f" coordsize="21600,21600">
                    <v:path/>
                    <v:fill on="t" color2="#FFFFFF" focussize="0,0"/>
                    <v:stroke on="f" weight="0.5pt"/>
                    <v:imagedata o:title=""/>
                    <o:lock v:ext="edit" aspectratio="f"/>
                    <v:textbox>
                      <w:txbxContent>
                        <w:p>
                          <w:pPr>
                            <w:spacing w:line="500" w:lineRule="exact"/>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图</w:t>
                          </w:r>
                          <w:r>
                            <w:rPr>
                              <w:rFonts w:hint="eastAsia" w:ascii="Times New Roman" w:hAnsi="Times New Roman" w:eastAsia="宋体" w:cs="Times New Roman"/>
                              <w:b/>
                              <w:bCs/>
                              <w:sz w:val="21"/>
                              <w:szCs w:val="21"/>
                              <w:lang w:val="en-US" w:eastAsia="zh-CN"/>
                            </w:rPr>
                            <w:t>7-1 噪声监测点位示意图</w:t>
                          </w:r>
                        </w:p>
                      </w:txbxContent>
                    </v:textbox>
                  </v:shape>
                </v:group>
              </w:pict>
            </w:r>
          </w:p>
          <w:p>
            <w:pPr>
              <w:pStyle w:val="2"/>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tc>
      </w:tr>
    </w:tbl>
    <w:p>
      <w:pPr>
        <w:pStyle w:val="4"/>
        <w:spacing w:before="0" w:after="120" w:line="240" w:lineRule="auto"/>
        <w:rPr>
          <w:rFonts w:ascii="Times New Roman" w:hAnsi="Times New Roman" w:eastAsia="宋体" w:cs="Times New Roman"/>
          <w:kern w:val="2"/>
          <w:sz w:val="28"/>
          <w:szCs w:val="28"/>
        </w:rPr>
      </w:pPr>
      <w:bookmarkStart w:id="9" w:name="_Toc5282"/>
      <w:r>
        <w:rPr>
          <w:rFonts w:ascii="Times New Roman" w:hAnsi="Times New Roman" w:eastAsia="宋体" w:cs="Times New Roman"/>
          <w:kern w:val="2"/>
          <w:sz w:val="28"/>
          <w:szCs w:val="28"/>
        </w:rPr>
        <w:t>表8</w:t>
      </w:r>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环保检查结果</w:t>
      </w:r>
      <w:bookmarkEnd w:id="9"/>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38" w:hRule="atLeast"/>
        </w:trPr>
        <w:tc>
          <w:tcPr>
            <w:tcW w:w="8522" w:type="dxa"/>
          </w:tcPr>
          <w:p>
            <w:pPr>
              <w:rPr>
                <w:rFonts w:ascii="Times New Roman" w:hAnsi="Times New Roman" w:eastAsia="宋体" w:cs="Times New Roman"/>
                <w:b/>
              </w:rPr>
            </w:pPr>
            <w:r>
              <w:rPr>
                <w:rFonts w:ascii="Times New Roman" w:hAnsi="Times New Roman" w:eastAsia="宋体" w:cs="Times New Roman"/>
                <w:b/>
                <w:bCs/>
                <w:sz w:val="28"/>
                <w:szCs w:val="28"/>
              </w:rPr>
              <w:t>1、</w:t>
            </w:r>
            <w:r>
              <w:rPr>
                <w:rFonts w:ascii="Times New Roman" w:hAnsi="Times New Roman" w:eastAsia="宋体" w:cs="Times New Roman"/>
                <w:b/>
              </w:rPr>
              <w:t>环保设施和措施</w:t>
            </w:r>
          </w:p>
          <w:p>
            <w:pPr>
              <w:numPr>
                <w:ilvl w:val="0"/>
                <w:numId w:val="3"/>
              </w:numPr>
              <w:tabs>
                <w:tab w:val="left" w:pos="2977"/>
              </w:tabs>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废气</w:t>
            </w:r>
          </w:p>
          <w:p>
            <w:pPr>
              <w:spacing w:line="480" w:lineRule="exact"/>
              <w:ind w:firstLine="480" w:firstLineChars="200"/>
              <w:jc w:val="left"/>
              <w:rPr>
                <w:rFonts w:hint="eastAsia" w:ascii="Times New Roman" w:hAnsi="Times New Roman" w:eastAsia="宋体" w:cs="Times New Roman"/>
              </w:rPr>
            </w:pPr>
            <w:r>
              <w:rPr>
                <w:rFonts w:hint="eastAsia" w:ascii="Times New Roman" w:hAnsi="Times New Roman" w:eastAsia="宋体" w:cs="Times New Roman"/>
                <w:bCs/>
              </w:rPr>
              <w:t>本项目营运期产生的</w:t>
            </w:r>
            <w:r>
              <w:rPr>
                <w:rFonts w:hint="eastAsia" w:ascii="Times New Roman" w:hAnsi="Times New Roman" w:eastAsia="宋体" w:cs="Times New Roman"/>
                <w:bCs/>
                <w:lang w:eastAsia="zh-CN"/>
              </w:rPr>
              <w:t>废气主要包括：厨房做饭煤气燃烧后产生的</w:t>
            </w:r>
            <w:r>
              <w:rPr>
                <w:rFonts w:hint="eastAsia" w:ascii="Times New Roman" w:hAnsi="Times New Roman" w:eastAsia="宋体" w:cs="Times New Roman"/>
                <w:bCs/>
                <w:lang w:val="en-US" w:eastAsia="zh-CN"/>
              </w:rPr>
              <w:t>NO</w:t>
            </w:r>
            <w:r>
              <w:rPr>
                <w:rFonts w:hint="eastAsia" w:ascii="Times New Roman" w:hAnsi="Times New Roman" w:eastAsia="宋体" w:cs="Times New Roman"/>
                <w:bCs/>
                <w:vertAlign w:val="subscript"/>
                <w:lang w:val="en-US" w:eastAsia="zh-CN"/>
              </w:rPr>
              <w:t>2</w:t>
            </w:r>
            <w:r>
              <w:rPr>
                <w:rFonts w:hint="eastAsia" w:ascii="Times New Roman" w:hAnsi="Times New Roman" w:eastAsia="宋体" w:cs="Times New Roman"/>
                <w:bCs/>
                <w:lang w:val="en-US" w:eastAsia="zh-CN"/>
              </w:rPr>
              <w:t>、SO</w:t>
            </w:r>
            <w:r>
              <w:rPr>
                <w:rFonts w:hint="eastAsia" w:ascii="Times New Roman" w:hAnsi="Times New Roman" w:eastAsia="宋体" w:cs="Times New Roman"/>
                <w:bCs/>
                <w:vertAlign w:val="subscript"/>
                <w:lang w:val="en-US" w:eastAsia="zh-CN"/>
              </w:rPr>
              <w:t>2</w:t>
            </w:r>
            <w:r>
              <w:rPr>
                <w:rFonts w:hint="eastAsia" w:ascii="Times New Roman" w:hAnsi="Times New Roman" w:eastAsia="宋体" w:cs="Times New Roman"/>
                <w:bCs/>
                <w:lang w:val="en-US" w:eastAsia="zh-CN"/>
              </w:rPr>
              <w:t>、烟尘；居民及综合楼厨房在炒菜时产生的油烟；停车库汽车在怠速状态或启动时产生的汽车尾气</w:t>
            </w:r>
            <w:r>
              <w:rPr>
                <w:rFonts w:hint="eastAsia" w:ascii="Times New Roman" w:hAnsi="Times New Roman" w:eastAsia="宋体" w:cs="Times New Roman"/>
                <w:color w:val="000000"/>
                <w:sz w:val="24"/>
                <w:szCs w:val="24"/>
                <w:lang w:val="en-US" w:eastAsia="zh-CN"/>
              </w:rPr>
              <w:t>NOx、CO、HC</w:t>
            </w:r>
            <w:r>
              <w:rPr>
                <w:rFonts w:hint="eastAsia" w:ascii="Times New Roman" w:hAnsi="Times New Roman" w:eastAsia="宋体" w:cs="Times New Roman"/>
                <w:bCs/>
                <w:lang w:val="en-US"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本项目厨房做饭燃料为管道煤气，属于清洁燃料，燃烧后废气排放量很小，可忽略不计。厨房</w:t>
            </w:r>
            <w:r>
              <w:rPr>
                <w:rFonts w:hint="eastAsia" w:ascii="Times New Roman" w:hAnsi="Times New Roman" w:eastAsia="宋体" w:cs="Times New Roman"/>
                <w:lang w:val="en-US" w:eastAsia="zh-CN"/>
              </w:rPr>
              <w:t>油烟</w:t>
            </w:r>
            <w:r>
              <w:rPr>
                <w:rFonts w:hint="eastAsia" w:ascii="Times New Roman" w:hAnsi="Times New Roman" w:eastAsia="宋体" w:cs="Times New Roman"/>
                <w:color w:val="000000"/>
                <w:sz w:val="24"/>
                <w:szCs w:val="24"/>
                <w:lang w:val="en-US" w:eastAsia="zh-CN"/>
              </w:rPr>
              <w:t>采用家用脱排油烟机净化，油烟机净化效率98.2%。油烟排放满足《</w:t>
            </w:r>
            <w:r>
              <w:rPr>
                <w:rFonts w:hint="default" w:ascii="Times New Roman" w:hAnsi="Times New Roman" w:eastAsia="宋体" w:cs="Times New Roman"/>
                <w:color w:val="000000"/>
                <w:sz w:val="24"/>
                <w:szCs w:val="24"/>
                <w:lang w:val="en-US" w:eastAsia="zh-CN"/>
              </w:rPr>
              <w:fldChar w:fldCharType="begin"/>
            </w:r>
            <w:r>
              <w:rPr>
                <w:rFonts w:hint="default" w:ascii="Times New Roman" w:hAnsi="Times New Roman" w:eastAsia="宋体" w:cs="Times New Roman"/>
                <w:color w:val="000000"/>
                <w:sz w:val="24"/>
                <w:szCs w:val="24"/>
                <w:lang w:val="en-US" w:eastAsia="zh-CN"/>
              </w:rPr>
              <w:instrText xml:space="preserve"> HYPERLINK "http://www.baidu.com/link?url=HIZesPTrR41xTZAsOCAz6_2vM9oBGJ08OfYeGQz-OOredSLicNIHCfOrRUvV-oLMmHpOqBtrKu4KMfxVh334CuRIQ_BPvzl2gVCLuaiYtTtvxeyQJDR90EP-jav4Osah" \t "https://www.baidu.com/_blank" </w:instrText>
            </w:r>
            <w:r>
              <w:rPr>
                <w:rFonts w:hint="default" w:ascii="Times New Roman" w:hAnsi="Times New Roman" w:eastAsia="宋体" w:cs="Times New Roman"/>
                <w:color w:val="000000"/>
                <w:sz w:val="24"/>
                <w:szCs w:val="24"/>
                <w:lang w:val="en-US" w:eastAsia="zh-CN"/>
              </w:rPr>
              <w:fldChar w:fldCharType="separate"/>
            </w:r>
            <w:r>
              <w:rPr>
                <w:rFonts w:hint="default" w:ascii="Times New Roman" w:hAnsi="Times New Roman" w:eastAsia="宋体" w:cs="Times New Roman"/>
                <w:color w:val="000000"/>
                <w:sz w:val="24"/>
                <w:szCs w:val="24"/>
                <w:lang w:val="en-US" w:eastAsia="zh-CN"/>
              </w:rPr>
              <w:t>饮食业油烟排放标准</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GB18483-2001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fldChar w:fldCharType="end"/>
            </w:r>
            <w:r>
              <w:rPr>
                <w:rFonts w:hint="eastAsia" w:ascii="Times New Roman" w:hAnsi="Times New Roman" w:eastAsia="宋体" w:cs="Times New Roman"/>
                <w:color w:val="000000"/>
                <w:sz w:val="24"/>
                <w:szCs w:val="24"/>
                <w:lang w:val="en-US" w:eastAsia="zh-CN"/>
              </w:rPr>
              <w:t>中油烟最高允许排放浓度要求和油烟净化设施最低去除效率要求。车库</w:t>
            </w:r>
            <w:r>
              <w:rPr>
                <w:rFonts w:hint="eastAsia" w:ascii="Times New Roman" w:hAnsi="Times New Roman" w:cs="Times New Roman"/>
                <w:color w:val="000000"/>
                <w:sz w:val="24"/>
                <w:szCs w:val="24"/>
                <w:lang w:val="en-US" w:eastAsia="zh-CN"/>
              </w:rPr>
              <w:t>均采用机械通风</w:t>
            </w:r>
            <w:r>
              <w:rPr>
                <w:rFonts w:hint="eastAsia" w:ascii="Times New Roman" w:hAnsi="Times New Roman" w:eastAsia="宋体" w:cs="Times New Roman"/>
                <w:color w:val="000000"/>
                <w:sz w:val="24"/>
                <w:szCs w:val="24"/>
                <w:lang w:val="en-US" w:eastAsia="zh-CN"/>
              </w:rPr>
              <w:t>，并加强管理。</w:t>
            </w:r>
          </w:p>
          <w:p>
            <w:pPr>
              <w:tabs>
                <w:tab w:val="left" w:pos="2977"/>
              </w:tabs>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val="en-US" w:eastAsia="zh-CN"/>
              </w:rPr>
              <w:t>（2）废水</w:t>
            </w:r>
          </w:p>
          <w:p>
            <w:pPr>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eastAsia="zh-CN"/>
              </w:rPr>
              <w:t>本项目</w:t>
            </w:r>
            <w:r>
              <w:rPr>
                <w:rFonts w:hint="eastAsia" w:ascii="Times New Roman" w:hAnsi="Times New Roman" w:eastAsia="宋体" w:cs="Times New Roman"/>
                <w:bCs/>
              </w:rPr>
              <w:t>营运期产生的</w:t>
            </w:r>
            <w:r>
              <w:rPr>
                <w:rFonts w:hint="eastAsia" w:ascii="Times New Roman" w:hAnsi="Times New Roman" w:eastAsia="宋体" w:cs="Times New Roman"/>
                <w:lang w:eastAsia="zh-CN"/>
              </w:rPr>
              <w:t>的废水主要为生活污水和厨房油污水</w:t>
            </w:r>
            <w:r>
              <w:rPr>
                <w:rFonts w:hint="eastAsia" w:ascii="Times New Roman" w:hAnsi="Times New Roman" w:eastAsia="宋体" w:cs="Times New Roman"/>
                <w:lang w:val="en-US" w:eastAsia="zh-CN"/>
              </w:rPr>
              <w:t>。</w:t>
            </w:r>
          </w:p>
          <w:p>
            <w:pPr>
              <w:ind w:firstLine="424" w:firstLineChars="177"/>
              <w:rPr>
                <w:rFonts w:hint="eastAsia" w:ascii="Times New Roman" w:hAnsi="Times New Roman" w:eastAsia="宋体" w:cs="Times New Roman"/>
                <w:lang w:eastAsia="zh-CN"/>
              </w:rPr>
            </w:pPr>
            <w:r>
              <w:rPr>
                <w:rFonts w:hint="eastAsia" w:ascii="Times New Roman" w:hAnsi="Times New Roman" w:eastAsia="宋体" w:cs="Times New Roman"/>
                <w:lang w:eastAsia="zh-CN"/>
              </w:rPr>
              <w:t>本项目废水实行雨污分流。住宅小区、综合办公楼生活污水经化粪池处理，综合办公楼厨房污水经隔油池处理，所有污水排入小区北侧静安街上的污水管网，再排至城市污水管网。屋外雨水采用雨水斗内排水系统，住宅空调冷凝水经管道收集后排入室外雨水管网。</w:t>
            </w:r>
          </w:p>
          <w:p>
            <w:pPr>
              <w:numPr>
                <w:ilvl w:val="0"/>
                <w:numId w:val="0"/>
              </w:numPr>
              <w:tabs>
                <w:tab w:val="left" w:pos="2977"/>
              </w:tabs>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3</w:t>
            </w:r>
            <w:r>
              <w:rPr>
                <w:rFonts w:hint="eastAsia" w:ascii="Times New Roman" w:hAnsi="Times New Roman" w:eastAsia="宋体" w:cs="Times New Roman"/>
                <w:color w:val="000000"/>
                <w:sz w:val="24"/>
                <w:szCs w:val="24"/>
                <w:lang w:eastAsia="zh-CN"/>
              </w:rPr>
              <w:t>）噪声</w:t>
            </w:r>
          </w:p>
          <w:p>
            <w:pPr>
              <w:keepNext w:val="0"/>
              <w:keepLines w:val="0"/>
              <w:pageBreakBefore w:val="0"/>
              <w:widowControl w:val="0"/>
              <w:tabs>
                <w:tab w:val="left" w:pos="2977"/>
              </w:tabs>
              <w:kinsoku/>
              <w:wordWrap/>
              <w:overflowPunct/>
              <w:topLinePunct w:val="0"/>
              <w:autoSpaceDE/>
              <w:autoSpaceDN/>
              <w:bidi w:val="0"/>
              <w:adjustRightInd/>
              <w:snapToGrid/>
              <w:ind w:firstLine="480" w:firstLineChars="200"/>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bCs/>
              </w:rPr>
              <w:t>本项目营运期</w:t>
            </w:r>
            <w:r>
              <w:rPr>
                <w:rFonts w:hint="eastAsia" w:ascii="Times New Roman" w:hAnsi="Times New Roman" w:eastAsia="宋体" w:cs="Times New Roman"/>
                <w:bCs/>
                <w:lang w:eastAsia="zh-CN"/>
              </w:rPr>
              <w:t>噪声</w:t>
            </w:r>
            <w:r>
              <w:rPr>
                <w:rFonts w:hint="eastAsia" w:ascii="Times New Roman" w:hAnsi="Times New Roman" w:eastAsia="宋体" w:cs="Times New Roman"/>
                <w:bCs/>
              </w:rPr>
              <w:t>主要为</w:t>
            </w:r>
            <w:r>
              <w:rPr>
                <w:rFonts w:hint="eastAsia" w:ascii="Times New Roman" w:hAnsi="Times New Roman" w:eastAsia="宋体" w:cs="Times New Roman"/>
                <w:color w:val="000000"/>
                <w:sz w:val="24"/>
                <w:szCs w:val="24"/>
                <w:lang w:eastAsia="zh-CN"/>
              </w:rPr>
              <w:t>生活区、车库、泵房等公共设施</w:t>
            </w:r>
            <w:r>
              <w:rPr>
                <w:rFonts w:ascii="Times New Roman" w:hAnsi="Times New Roman" w:eastAsia="宋体" w:cs="Times New Roman"/>
              </w:rPr>
              <w:t>产生的噪声，噪声在</w:t>
            </w:r>
            <w:r>
              <w:rPr>
                <w:rFonts w:hint="eastAsia" w:ascii="Times New Roman" w:hAnsi="Times New Roman" w:eastAsia="宋体" w:cs="Times New Roman"/>
                <w:lang w:val="en-US" w:eastAsia="zh-CN"/>
              </w:rPr>
              <w:t>70</w:t>
            </w:r>
            <w:r>
              <w:rPr>
                <w:rFonts w:ascii="Times New Roman" w:hAnsi="Times New Roman" w:eastAsia="宋体" w:cs="Times New Roman"/>
              </w:rPr>
              <w:t>-</w:t>
            </w:r>
            <w:r>
              <w:rPr>
                <w:rFonts w:hint="eastAsia" w:ascii="Times New Roman" w:hAnsi="Times New Roman" w:eastAsia="宋体" w:cs="Times New Roman"/>
              </w:rPr>
              <w:t>90</w:t>
            </w:r>
            <w:r>
              <w:rPr>
                <w:rFonts w:ascii="Times New Roman" w:hAnsi="Times New Roman" w:eastAsia="宋体" w:cs="Times New Roman"/>
              </w:rPr>
              <w:t>dB（A）之间。</w:t>
            </w:r>
            <w:r>
              <w:rPr>
                <w:rFonts w:hint="eastAsia" w:ascii="Times New Roman" w:hAnsi="Times New Roman" w:eastAsia="宋体" w:cs="Times New Roman"/>
                <w:lang w:eastAsia="zh-CN"/>
              </w:rPr>
              <w:t>通过采取</w:t>
            </w:r>
            <w:r>
              <w:rPr>
                <w:rFonts w:hint="eastAsia" w:ascii="Times New Roman" w:hAnsi="Times New Roman" w:eastAsia="宋体" w:cs="Times New Roman"/>
                <w:color w:val="000000"/>
                <w:sz w:val="24"/>
                <w:szCs w:val="24"/>
                <w:lang w:val="en-US" w:eastAsia="zh-CN"/>
              </w:rPr>
              <w:t>合理布局；设置地下车库，小区内禁鸣、限速；公共设施选用低噪声设备，并合理布置；水泵设置在地下隔声房内，并采取减振、吸声、隔声等隔声降噪措施；小区沿路设绿化隔离带等措施。噪声</w:t>
            </w:r>
            <w:r>
              <w:rPr>
                <w:rFonts w:hint="eastAsia" w:ascii="Times New Roman" w:hAnsi="Times New Roman" w:eastAsia="宋体" w:cs="Times New Roman"/>
                <w:color w:val="000000"/>
                <w:sz w:val="24"/>
                <w:szCs w:val="24"/>
                <w:lang w:eastAsia="zh-CN"/>
              </w:rPr>
              <w:t>满足</w:t>
            </w:r>
            <w:r>
              <w:rPr>
                <w:rFonts w:hint="eastAsia" w:ascii="Times New Roman" w:hAnsi="Times New Roman" w:eastAsia="宋体" w:cs="Times New Roman"/>
                <w:color w:val="000000"/>
                <w:sz w:val="24"/>
                <w:szCs w:val="24"/>
                <w:lang w:val="en-US" w:eastAsia="zh-CN"/>
              </w:rPr>
              <w:t>《工业企业厂界环境噪声排放标准》（GB12348-2008）中2类标准，昼间60dB(A)，夜间50dB(A)。</w:t>
            </w:r>
          </w:p>
          <w:p>
            <w:pPr>
              <w:tabs>
                <w:tab w:val="left" w:pos="1303"/>
              </w:tabs>
              <w:jc w:val="left"/>
              <w:rPr>
                <w:rFonts w:ascii="Times New Roman" w:hAnsi="Times New Roman" w:eastAsia="宋体" w:cs="Times New Roman"/>
              </w:rPr>
            </w:pPr>
            <w:r>
              <w:rPr>
                <w:rFonts w:ascii="Times New Roman" w:hAnsi="Times New Roman" w:eastAsia="宋体" w:cs="Times New Roman"/>
              </w:rPr>
              <w:t>（4）固体废物</w:t>
            </w:r>
          </w:p>
          <w:p>
            <w:pPr>
              <w:keepNext w:val="0"/>
              <w:keepLines w:val="0"/>
              <w:pageBreakBefore w:val="0"/>
              <w:widowControl w:val="0"/>
              <w:tabs>
                <w:tab w:val="left" w:pos="2977"/>
              </w:tabs>
              <w:kinsoku/>
              <w:wordWrap/>
              <w:overflowPunct/>
              <w:topLinePunct w:val="0"/>
              <w:autoSpaceDE/>
              <w:autoSpaceDN/>
              <w:bidi w:val="0"/>
              <w:adjustRightInd/>
              <w:snapToGrid/>
              <w:ind w:firstLine="480" w:firstLineChars="200"/>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rPr>
              <w:t>本项目营运期产生的固体废物主要为</w:t>
            </w:r>
            <w:r>
              <w:rPr>
                <w:rFonts w:ascii="Times New Roman" w:hAnsi="Times New Roman" w:eastAsia="宋体" w:cs="Times New Roman"/>
              </w:rPr>
              <w:t>生活垃圾</w:t>
            </w:r>
            <w:r>
              <w:rPr>
                <w:rFonts w:hint="eastAsia" w:ascii="Times New Roman" w:hAnsi="Times New Roman" w:cs="Times New Roman"/>
                <w:lang w:eastAsia="zh-CN"/>
              </w:rPr>
              <w:t>，</w:t>
            </w:r>
            <w:r>
              <w:rPr>
                <w:rFonts w:hint="eastAsia" w:ascii="Times New Roman" w:hAnsi="Times New Roman" w:eastAsia="宋体" w:cs="Times New Roman"/>
                <w:color w:val="000000"/>
                <w:sz w:val="24"/>
                <w:szCs w:val="24"/>
                <w:lang w:val="en-US" w:eastAsia="zh-CN"/>
              </w:rPr>
              <w:t>设垃圾收集箱，分类收集后，由环卫部门定期清运，进入城市垃圾集中处置系统，最终进入填埋场做卫生填埋处理。</w:t>
            </w:r>
          </w:p>
          <w:p>
            <w:pPr>
              <w:keepNext w:val="0"/>
              <w:keepLines w:val="0"/>
              <w:pageBreakBefore w:val="0"/>
              <w:widowControl w:val="0"/>
              <w:tabs>
                <w:tab w:val="left" w:pos="2977"/>
              </w:tabs>
              <w:kinsoku/>
              <w:wordWrap/>
              <w:overflowPunct/>
              <w:topLinePunct w:val="0"/>
              <w:autoSpaceDE/>
              <w:autoSpaceDN/>
              <w:bidi w:val="0"/>
              <w:adjustRightInd/>
              <w:snapToGrid/>
              <w:textAlignment w:val="auto"/>
              <w:outlineLvl w:val="9"/>
              <w:rPr>
                <w:rFonts w:ascii="Times New Roman" w:hAnsi="Times New Roman" w:eastAsia="宋体" w:cs="Times New Roman"/>
                <w:b/>
                <w:bCs/>
                <w:sz w:val="28"/>
                <w:szCs w:val="28"/>
              </w:rPr>
            </w:pPr>
          </w:p>
          <w:p>
            <w:pPr>
              <w:keepNext w:val="0"/>
              <w:keepLines w:val="0"/>
              <w:pageBreakBefore w:val="0"/>
              <w:widowControl w:val="0"/>
              <w:tabs>
                <w:tab w:val="left" w:pos="2977"/>
              </w:tabs>
              <w:kinsoku/>
              <w:wordWrap/>
              <w:overflowPunct/>
              <w:topLinePunct w:val="0"/>
              <w:autoSpaceDE/>
              <w:autoSpaceDN/>
              <w:bidi w:val="0"/>
              <w:adjustRightInd/>
              <w:snapToGrid/>
              <w:textAlignment w:val="auto"/>
              <w:outlineLvl w:val="9"/>
              <w:rPr>
                <w:rFonts w:ascii="Times New Roman" w:hAnsi="Times New Roman" w:eastAsia="宋体" w:cs="Times New Roman"/>
                <w:b/>
              </w:rPr>
            </w:pPr>
            <w:r>
              <w:rPr>
                <w:rFonts w:ascii="Times New Roman" w:hAnsi="Times New Roman" w:eastAsia="宋体" w:cs="Times New Roman"/>
                <w:b/>
                <w:bCs/>
                <w:sz w:val="28"/>
                <w:szCs w:val="28"/>
              </w:rPr>
              <w:t>2、</w:t>
            </w:r>
            <w:r>
              <w:rPr>
                <w:rFonts w:ascii="Times New Roman" w:hAnsi="Times New Roman" w:eastAsia="宋体" w:cs="Times New Roman"/>
                <w:b/>
              </w:rPr>
              <w:t>绿化、生态恢复措施及恢复情况</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outlineLvl w:val="9"/>
              <w:rPr>
                <w:rFonts w:ascii="Times New Roman" w:hAnsi="Times New Roman" w:eastAsia="宋体" w:cs="Times New Roman"/>
              </w:rPr>
            </w:pPr>
            <w:r>
              <w:rPr>
                <w:rFonts w:hint="eastAsia" w:ascii="Times New Roman" w:hAnsi="Times New Roman" w:eastAsia="宋体" w:cs="Times New Roman"/>
                <w:bCs/>
                <w:color w:val="000000"/>
              </w:rPr>
              <w:t>本项目位于</w:t>
            </w:r>
            <w:r>
              <w:rPr>
                <w:rFonts w:hint="eastAsia" w:ascii="Times New Roman" w:hAnsi="Times New Roman" w:eastAsia="宋体" w:cs="Times New Roman"/>
                <w:bCs/>
                <w:lang w:eastAsia="zh-CN"/>
              </w:rPr>
              <w:t>静乐县滨河西路西侧、汾河及汾河公园西侧</w:t>
            </w:r>
            <w:r>
              <w:rPr>
                <w:rFonts w:hint="eastAsia" w:ascii="Times New Roman" w:hAnsi="Times New Roman" w:eastAsia="宋体" w:cs="Times New Roman"/>
                <w:color w:val="000000"/>
              </w:rPr>
              <w:t>，</w:t>
            </w:r>
            <w:r>
              <w:rPr>
                <w:rFonts w:hint="eastAsia" w:ascii="Times New Roman" w:hAnsi="Times New Roman" w:eastAsia="宋体" w:cs="Times New Roman"/>
                <w:bCs/>
                <w:color w:val="000000"/>
              </w:rPr>
              <w:t>占地面积约</w:t>
            </w:r>
            <w:r>
              <w:rPr>
                <w:rFonts w:hint="eastAsia" w:ascii="Times New Roman" w:hAnsi="Times New Roman" w:eastAsia="宋体" w:cs="Times New Roman"/>
                <w:bCs/>
                <w:color w:val="000000"/>
                <w:lang w:val="en-US" w:eastAsia="zh-CN"/>
              </w:rPr>
              <w:t>23341.2</w:t>
            </w:r>
            <w:r>
              <w:rPr>
                <w:rFonts w:ascii="Times New Roman" w:hAnsi="Times New Roman" w:eastAsia="宋体" w:cs="Times New Roman"/>
                <w:bCs/>
                <w:color w:val="000000"/>
              </w:rPr>
              <w:t>m</w:t>
            </w:r>
            <w:r>
              <w:rPr>
                <w:rFonts w:ascii="Times New Roman" w:hAnsi="Times New Roman" w:eastAsia="宋体" w:cs="Times New Roman"/>
                <w:bCs/>
                <w:color w:val="000000"/>
                <w:vertAlign w:val="superscript"/>
              </w:rPr>
              <w:t>2</w:t>
            </w:r>
            <w:r>
              <w:rPr>
                <w:rFonts w:hint="eastAsia" w:ascii="Times New Roman" w:hAnsi="Times New Roman" w:eastAsia="宋体" w:cs="Times New Roman"/>
                <w:color w:val="000000"/>
              </w:rPr>
              <w:t>，且全部进行了硬化，绿化面积</w:t>
            </w:r>
            <w:r>
              <w:rPr>
                <w:rFonts w:hint="eastAsia" w:ascii="Times New Roman" w:hAnsi="Times New Roman" w:cs="Times New Roman"/>
                <w:color w:val="000000"/>
                <w:lang w:val="en-US" w:eastAsia="zh-CN"/>
              </w:rPr>
              <w:t>7500</w:t>
            </w:r>
            <w:r>
              <w:rPr>
                <w:rFonts w:hint="eastAsia" w:ascii="Times New Roman" w:hAnsi="Times New Roman" w:eastAsia="宋体" w:cs="Times New Roman"/>
                <w:color w:val="000000"/>
              </w:rPr>
              <w:t>m</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w:t>
            </w:r>
          </w:p>
          <w:p>
            <w:pPr>
              <w:rPr>
                <w:rFonts w:ascii="Times New Roman" w:hAnsi="Times New Roman" w:eastAsia="宋体" w:cs="Times New Roman"/>
                <w:b/>
              </w:rPr>
            </w:pPr>
            <w:r>
              <w:rPr>
                <w:rFonts w:ascii="Times New Roman" w:hAnsi="Times New Roman" w:eastAsia="宋体" w:cs="Times New Roman"/>
                <w:b/>
                <w:bCs/>
              </w:rPr>
              <w:t>3、</w:t>
            </w:r>
            <w:r>
              <w:rPr>
                <w:rFonts w:ascii="Times New Roman" w:hAnsi="Times New Roman" w:eastAsia="宋体" w:cs="Times New Roman"/>
                <w:b/>
              </w:rPr>
              <w:t>环境管理制度及人员责任分工</w:t>
            </w:r>
          </w:p>
          <w:p>
            <w:pPr>
              <w:spacing w:line="440" w:lineRule="exact"/>
              <w:ind w:firstLine="480" w:firstLineChars="200"/>
              <w:rPr>
                <w:rFonts w:ascii="Times New Roman" w:hAnsi="Times New Roman" w:eastAsia="宋体" w:cs="Times New Roman"/>
                <w:color w:val="000000"/>
              </w:rPr>
            </w:pPr>
            <w:r>
              <w:rPr>
                <w:rFonts w:hint="eastAsia" w:ascii="Times New Roman" w:hAnsi="Times New Roman" w:eastAsia="宋体" w:cs="Times New Roman"/>
                <w:lang w:eastAsia="zh-CN"/>
              </w:rPr>
              <w:t>山西煤炭运销集团忻州静乐有限公司</w:t>
            </w:r>
            <w:r>
              <w:rPr>
                <w:rFonts w:hint="eastAsia" w:ascii="Times New Roman" w:hAnsi="Times New Roman" w:eastAsia="宋体" w:cs="Times New Roman"/>
                <w:color w:val="000000"/>
              </w:rPr>
              <w:t>负责日常环保管理工作。</w:t>
            </w:r>
          </w:p>
          <w:p>
            <w:pPr>
              <w:rPr>
                <w:rFonts w:ascii="Times New Roman" w:hAnsi="Times New Roman" w:eastAsia="宋体" w:cs="Times New Roman"/>
                <w:b/>
              </w:rPr>
            </w:pPr>
            <w:r>
              <w:rPr>
                <w:rFonts w:ascii="Times New Roman" w:hAnsi="Times New Roman" w:eastAsia="宋体" w:cs="Times New Roman"/>
                <w:b/>
                <w:bCs/>
                <w:sz w:val="28"/>
                <w:szCs w:val="28"/>
              </w:rPr>
              <w:t>4、</w:t>
            </w:r>
            <w:r>
              <w:rPr>
                <w:rFonts w:ascii="Times New Roman" w:hAnsi="Times New Roman" w:eastAsia="宋体" w:cs="Times New Roman"/>
                <w:b/>
              </w:rPr>
              <w:t>监测手段及人员配置</w:t>
            </w:r>
          </w:p>
          <w:p>
            <w:pPr>
              <w:spacing w:line="440" w:lineRule="exact"/>
              <w:ind w:firstLine="480" w:firstLineChars="200"/>
              <w:rPr>
                <w:rFonts w:ascii="Times New Roman" w:hAnsi="Times New Roman" w:eastAsia="宋体" w:cs="Times New Roman"/>
                <w:b/>
                <w:bCs/>
                <w:sz w:val="28"/>
                <w:szCs w:val="28"/>
              </w:rPr>
            </w:pPr>
            <w:r>
              <w:rPr>
                <w:rFonts w:hint="eastAsia" w:ascii="Times New Roman" w:hAnsi="Times New Roman" w:eastAsia="宋体" w:cs="Times New Roman"/>
                <w:lang w:eastAsia="zh-CN"/>
              </w:rPr>
              <w:t>山西煤炭运销集团忻州静乐有限公司</w:t>
            </w:r>
            <w:r>
              <w:rPr>
                <w:rFonts w:hint="eastAsia" w:ascii="Times New Roman" w:hAnsi="Times New Roman" w:cs="Times New Roman"/>
                <w:color w:val="000000"/>
                <w:sz w:val="24"/>
                <w:szCs w:val="24"/>
                <w:lang w:eastAsia="zh-CN"/>
              </w:rPr>
              <w:t>委托有资质的单位进行</w:t>
            </w:r>
            <w:r>
              <w:rPr>
                <w:rFonts w:hint="eastAsia" w:ascii="Times New Roman" w:hAnsi="Times New Roman" w:eastAsia="宋体" w:cs="Times New Roman"/>
                <w:color w:val="000000"/>
                <w:highlight w:val="none"/>
              </w:rPr>
              <w:t>日常环境监测。</w:t>
            </w:r>
          </w:p>
        </w:tc>
      </w:tr>
    </w:tbl>
    <w:p>
      <w:pPr>
        <w:pStyle w:val="4"/>
        <w:spacing w:before="0" w:after="120" w:line="240" w:lineRule="auto"/>
        <w:rPr>
          <w:rFonts w:ascii="Times New Roman" w:hAnsi="Times New Roman" w:eastAsia="宋体" w:cs="Times New Roman"/>
          <w:kern w:val="2"/>
          <w:sz w:val="28"/>
          <w:szCs w:val="28"/>
        </w:rPr>
      </w:pPr>
      <w:bookmarkStart w:id="10" w:name="_Toc452971461"/>
      <w:bookmarkStart w:id="11" w:name="_Toc15737"/>
      <w:r>
        <w:rPr>
          <w:rFonts w:ascii="Times New Roman" w:hAnsi="Times New Roman" w:eastAsia="宋体" w:cs="Times New Roman"/>
          <w:kern w:val="2"/>
          <w:sz w:val="28"/>
          <w:szCs w:val="28"/>
        </w:rPr>
        <w:t>表9</w:t>
      </w:r>
      <w:bookmarkEnd w:id="10"/>
      <w:r>
        <w:rPr>
          <w:rFonts w:hint="eastAsia" w:ascii="Times New Roman" w:hAnsi="Times New Roman" w:eastAsia="宋体" w:cs="Times New Roman"/>
          <w:kern w:val="2"/>
          <w:sz w:val="28"/>
          <w:szCs w:val="28"/>
          <w:lang w:val="en-US" w:eastAsia="zh-CN"/>
        </w:rPr>
        <w:t xml:space="preserve">  </w:t>
      </w:r>
      <w:r>
        <w:rPr>
          <w:rFonts w:ascii="Times New Roman" w:hAnsi="Times New Roman" w:eastAsia="宋体" w:cs="Times New Roman"/>
          <w:kern w:val="2"/>
          <w:sz w:val="28"/>
          <w:szCs w:val="28"/>
        </w:rPr>
        <w:t>环境保护设施竣工验收结论及建议</w:t>
      </w:r>
      <w:bookmarkEnd w:id="11"/>
      <w:r>
        <w:rPr>
          <w:rFonts w:ascii="Times New Roman" w:hAnsi="Times New Roman" w:eastAsia="宋体" w:cs="Times New Roman"/>
          <w:kern w:val="2"/>
          <w:sz w:val="28"/>
          <w:szCs w:val="28"/>
        </w:rPr>
        <w:tab/>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0" w:hRule="atLeast"/>
        </w:trPr>
        <w:tc>
          <w:tcPr>
            <w:tcW w:w="8522" w:type="dxa"/>
            <w:shd w:val="clear" w:color="auto" w:fill="auto"/>
          </w:tcPr>
          <w:p>
            <w:pPr>
              <w:tabs>
                <w:tab w:val="left" w:pos="1303"/>
              </w:tabs>
              <w:jc w:val="left"/>
              <w:rPr>
                <w:rFonts w:ascii="Times New Roman" w:hAnsi="Times New Roman" w:eastAsia="宋体" w:cs="Times New Roman"/>
              </w:rPr>
            </w:pPr>
            <w:r>
              <w:rPr>
                <w:rFonts w:ascii="Times New Roman" w:hAnsi="Times New Roman" w:eastAsia="宋体" w:cs="Times New Roman"/>
              </w:rPr>
              <w:t>一、竣工验收监测结论</w:t>
            </w:r>
          </w:p>
          <w:p>
            <w:pPr>
              <w:tabs>
                <w:tab w:val="left" w:pos="1303"/>
              </w:tabs>
              <w:ind w:firstLine="480" w:firstLineChars="200"/>
              <w:jc w:val="left"/>
              <w:rPr>
                <w:rFonts w:ascii="Times New Roman" w:hAnsi="Times New Roman" w:eastAsia="宋体" w:cs="Times New Roman"/>
              </w:rPr>
            </w:pPr>
            <w:r>
              <w:rPr>
                <w:rFonts w:ascii="Times New Roman" w:hAnsi="Times New Roman" w:eastAsia="宋体" w:cs="Times New Roman"/>
              </w:rPr>
              <w:t>根据</w:t>
            </w:r>
            <w:r>
              <w:rPr>
                <w:rFonts w:hint="eastAsia" w:ascii="Times New Roman" w:hAnsi="Times New Roman" w:eastAsia="宋体" w:cs="Times New Roman"/>
                <w:lang w:eastAsia="zh-CN"/>
              </w:rPr>
              <w:t>山西煤炭运销集团忻州静乐有限公司静乐县梅苑住宅小区、山西煤运集团忻州静乐有限公司综合办公楼建设项目</w:t>
            </w:r>
            <w:r>
              <w:rPr>
                <w:rFonts w:ascii="Times New Roman" w:hAnsi="Times New Roman" w:eastAsia="宋体" w:cs="Times New Roman"/>
              </w:rPr>
              <w:t>的环保设施验收结果，结合现场调查及监测，综合评价，结论如下：</w:t>
            </w:r>
          </w:p>
          <w:p>
            <w:pPr>
              <w:tabs>
                <w:tab w:val="left" w:pos="1303"/>
              </w:tabs>
              <w:ind w:firstLine="424" w:firstLineChars="177"/>
              <w:jc w:val="left"/>
              <w:rPr>
                <w:rFonts w:ascii="Times New Roman" w:hAnsi="Times New Roman" w:eastAsia="宋体" w:cs="Times New Roman"/>
              </w:rPr>
            </w:pPr>
            <w:r>
              <w:rPr>
                <w:rFonts w:ascii="Times New Roman" w:hAnsi="Times New Roman" w:eastAsia="宋体" w:cs="Times New Roman"/>
              </w:rPr>
              <w:t>1、</w:t>
            </w:r>
            <w:r>
              <w:rPr>
                <w:rFonts w:hint="eastAsia" w:ascii="Times New Roman" w:hAnsi="Times New Roman" w:eastAsia="宋体" w:cs="Times New Roman"/>
                <w:lang w:eastAsia="zh-CN"/>
              </w:rPr>
              <w:t>静乐县梅苑住宅小区、山西煤运集团忻州静乐有限公司综合办公楼建设项目</w:t>
            </w:r>
            <w:r>
              <w:rPr>
                <w:rFonts w:ascii="Times New Roman" w:hAnsi="Times New Roman" w:eastAsia="宋体" w:cs="Times New Roman"/>
              </w:rPr>
              <w:t>按照环评批复要求（废气、</w:t>
            </w:r>
            <w:r>
              <w:rPr>
                <w:rFonts w:hint="eastAsia" w:ascii="Times New Roman" w:hAnsi="Times New Roman" w:eastAsia="宋体" w:cs="Times New Roman"/>
                <w:lang w:eastAsia="zh-CN"/>
              </w:rPr>
              <w:t>废水</w:t>
            </w:r>
            <w:r>
              <w:rPr>
                <w:rFonts w:ascii="Times New Roman" w:hAnsi="Times New Roman" w:eastAsia="宋体" w:cs="Times New Roman"/>
              </w:rPr>
              <w:t>、噪声和固体废物治理设施和措施）基本建成，环保设施和措施圴已投入使用和实施。</w:t>
            </w:r>
          </w:p>
          <w:p>
            <w:pPr>
              <w:tabs>
                <w:tab w:val="left" w:pos="1303"/>
              </w:tabs>
              <w:ind w:left="480"/>
              <w:jc w:val="left"/>
              <w:rPr>
                <w:rFonts w:ascii="Times New Roman" w:hAnsi="Times New Roman" w:eastAsia="宋体" w:cs="Times New Roman"/>
              </w:rPr>
            </w:pPr>
            <w:r>
              <w:rPr>
                <w:rFonts w:ascii="Times New Roman" w:hAnsi="Times New Roman" w:eastAsia="宋体" w:cs="Times New Roman"/>
              </w:rPr>
              <w:t>2、监测期间，生产负荷</w:t>
            </w:r>
            <w:r>
              <w:rPr>
                <w:rFonts w:hint="eastAsia" w:ascii="Times New Roman" w:hAnsi="Times New Roman" w:eastAsia="宋体" w:cs="Times New Roman"/>
                <w:lang w:eastAsia="zh-CN"/>
              </w:rPr>
              <w:t>为</w:t>
            </w:r>
            <w:r>
              <w:rPr>
                <w:rFonts w:hint="eastAsia" w:ascii="Times New Roman" w:hAnsi="Times New Roman" w:cs="Times New Roman"/>
                <w:lang w:val="en-US" w:eastAsia="zh-CN"/>
              </w:rPr>
              <w:t>8</w:t>
            </w:r>
            <w:r>
              <w:rPr>
                <w:rFonts w:hint="eastAsia" w:ascii="Times New Roman" w:hAnsi="Times New Roman" w:eastAsia="宋体" w:cs="Times New Roman"/>
                <w:lang w:val="en-US" w:eastAsia="zh-CN"/>
              </w:rPr>
              <w:t>5%</w:t>
            </w:r>
            <w:r>
              <w:rPr>
                <w:rFonts w:ascii="Times New Roman" w:hAnsi="Times New Roman" w:eastAsia="宋体" w:cs="Times New Roman"/>
              </w:rPr>
              <w:t>，监测结果为：</w:t>
            </w:r>
          </w:p>
          <w:p>
            <w:pPr>
              <w:tabs>
                <w:tab w:val="left" w:pos="1303"/>
              </w:tabs>
              <w:ind w:firstLine="480" w:firstLineChars="200"/>
              <w:jc w:val="left"/>
              <w:rPr>
                <w:rFonts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1</w:t>
            </w:r>
            <w:r>
              <w:rPr>
                <w:rFonts w:hint="eastAsia" w:ascii="Times New Roman" w:hAnsi="Times New Roman" w:eastAsia="宋体" w:cs="Times New Roman"/>
                <w:lang w:eastAsia="zh-CN"/>
              </w:rPr>
              <w:t>）废气</w:t>
            </w:r>
          </w:p>
          <w:p>
            <w:pPr>
              <w:tabs>
                <w:tab w:val="left" w:pos="1303"/>
              </w:tabs>
              <w:ind w:firstLine="480" w:firstLineChars="200"/>
              <w:jc w:val="left"/>
              <w:rPr>
                <w:rFonts w:hint="eastAsia" w:ascii="Times New Roman" w:hAnsi="Times New Roman" w:eastAsia="宋体" w:cs="Times New Roman"/>
                <w:color w:val="0070C0"/>
                <w:sz w:val="24"/>
                <w:szCs w:val="24"/>
                <w:lang w:val="en-US" w:eastAsia="zh-CN"/>
              </w:rPr>
            </w:pPr>
            <w:r>
              <w:rPr>
                <w:rFonts w:hint="eastAsia" w:ascii="Times New Roman" w:hAnsi="Times New Roman" w:eastAsia="宋体" w:cs="Times New Roman"/>
                <w:b w:val="0"/>
                <w:bCs w:val="0"/>
                <w:sz w:val="24"/>
                <w:szCs w:val="24"/>
              </w:rPr>
              <w:t>油烟</w:t>
            </w:r>
            <w:r>
              <w:rPr>
                <w:rFonts w:hint="eastAsia" w:ascii="Times New Roman" w:hAnsi="Times New Roman" w:eastAsia="宋体" w:cs="Times New Roman"/>
                <w:b w:val="0"/>
                <w:bCs w:val="0"/>
                <w:sz w:val="24"/>
                <w:szCs w:val="24"/>
                <w:lang w:eastAsia="zh-CN"/>
              </w:rPr>
              <w:t>排气</w:t>
            </w:r>
            <w:r>
              <w:rPr>
                <w:rFonts w:hint="eastAsia" w:ascii="Times New Roman" w:hAnsi="Times New Roman" w:cs="Times New Roman"/>
                <w:b w:val="0"/>
                <w:bCs w:val="0"/>
                <w:sz w:val="24"/>
                <w:szCs w:val="24"/>
                <w:lang w:eastAsia="zh-CN"/>
              </w:rPr>
              <w:t>筒出口</w:t>
            </w:r>
            <w:r>
              <w:rPr>
                <w:rFonts w:hint="eastAsia" w:ascii="Times New Roman" w:hAnsi="Times New Roman" w:eastAsia="宋体" w:cs="Times New Roman"/>
                <w:b w:val="0"/>
                <w:bCs w:val="0"/>
                <w:sz w:val="24"/>
                <w:szCs w:val="24"/>
              </w:rPr>
              <w:t>监测结果</w:t>
            </w:r>
            <w:r>
              <w:rPr>
                <w:rFonts w:hint="eastAsia" w:ascii="Times New Roman" w:hAnsi="Times New Roman" w:eastAsia="宋体" w:cs="Times New Roman"/>
                <w:b w:val="0"/>
                <w:bCs w:val="0"/>
                <w:sz w:val="24"/>
                <w:szCs w:val="24"/>
                <w:lang w:eastAsia="zh-CN"/>
              </w:rPr>
              <w:t>平均值为</w:t>
            </w:r>
            <w:r>
              <w:rPr>
                <w:rFonts w:hint="eastAsia" w:ascii="Times New Roman" w:hAnsi="Times New Roman" w:eastAsia="宋体" w:cs="Times New Roman"/>
                <w:b w:val="0"/>
                <w:bCs w:val="0"/>
                <w:i w:val="0"/>
                <w:color w:val="000000"/>
                <w:kern w:val="0"/>
                <w:sz w:val="24"/>
                <w:szCs w:val="24"/>
                <w:u w:val="none"/>
                <w:lang w:val="en-US" w:eastAsia="zh-CN" w:bidi="ar"/>
              </w:rPr>
              <w:t>0.762</w:t>
            </w:r>
            <w:r>
              <w:rPr>
                <w:rFonts w:hint="default" w:ascii="Times New Roman" w:hAnsi="Times New Roman" w:eastAsia="宋体" w:cs="Times New Roman"/>
                <w:b w:val="0"/>
                <w:bCs w:val="0"/>
                <w:i w:val="0"/>
                <w:color w:val="000000"/>
                <w:kern w:val="0"/>
                <w:sz w:val="24"/>
                <w:szCs w:val="24"/>
                <w:u w:val="none"/>
                <w:lang w:val="en-US" w:eastAsia="zh-CN" w:bidi="ar"/>
              </w:rPr>
              <w:t>mg/m</w:t>
            </w:r>
            <w:r>
              <w:rPr>
                <w:rFonts w:hint="default"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b w:val="0"/>
                <w:bCs w:val="0"/>
                <w:color w:val="000000"/>
                <w:sz w:val="24"/>
                <w:szCs w:val="24"/>
                <w:u w:color="000000"/>
                <w:vertAlign w:val="baseline"/>
                <w:lang w:eastAsia="zh-CN"/>
              </w:rPr>
              <w:t>油</w:t>
            </w:r>
            <w:r>
              <w:rPr>
                <w:rFonts w:hint="eastAsia" w:ascii="Times New Roman" w:hAnsi="Times New Roman" w:eastAsia="宋体" w:cs="Times New Roman"/>
                <w:color w:val="000000"/>
                <w:sz w:val="24"/>
                <w:szCs w:val="24"/>
                <w:u w:color="000000"/>
                <w:vertAlign w:val="baseline"/>
                <w:lang w:eastAsia="zh-CN"/>
              </w:rPr>
              <w:t>烟净化设施去除效率</w:t>
            </w:r>
            <w:r>
              <w:rPr>
                <w:rFonts w:hint="eastAsia" w:ascii="Times New Roman" w:hAnsi="Times New Roman" w:eastAsia="宋体" w:cs="Times New Roman"/>
                <w:color w:val="000000"/>
                <w:sz w:val="24"/>
                <w:szCs w:val="24"/>
                <w:u w:color="000000"/>
                <w:vertAlign w:val="baseline"/>
                <w:lang w:val="en-US" w:eastAsia="zh-CN"/>
              </w:rPr>
              <w:t>=（</w:t>
            </w:r>
            <w:r>
              <w:rPr>
                <w:rFonts w:hint="default" w:ascii="Times New Roman" w:hAnsi="Times New Roman" w:eastAsia="宋体" w:cs="Times New Roman"/>
                <w:b w:val="0"/>
                <w:bCs w:val="0"/>
                <w:i w:val="0"/>
                <w:color w:val="000000"/>
                <w:kern w:val="0"/>
                <w:sz w:val="24"/>
                <w:szCs w:val="24"/>
                <w:u w:val="none"/>
                <w:lang w:val="en-US" w:eastAsia="zh-CN" w:bidi="ar"/>
              </w:rPr>
              <w:t>8.</w:t>
            </w:r>
            <w:r>
              <w:rPr>
                <w:rFonts w:hint="eastAsia" w:ascii="Times New Roman" w:hAnsi="Times New Roman" w:eastAsia="宋体" w:cs="Times New Roman"/>
                <w:b w:val="0"/>
                <w:bCs w:val="0"/>
                <w:i w:val="0"/>
                <w:color w:val="000000"/>
                <w:kern w:val="0"/>
                <w:sz w:val="24"/>
                <w:szCs w:val="24"/>
                <w:u w:val="none"/>
                <w:lang w:val="en-US" w:eastAsia="zh-CN" w:bidi="ar"/>
              </w:rPr>
              <w:t>45</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-2</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b w:val="0"/>
                <w:bCs w:val="0"/>
                <w:i w:val="0"/>
                <w:color w:val="000000"/>
                <w:kern w:val="0"/>
                <w:sz w:val="24"/>
                <w:szCs w:val="24"/>
                <w:u w:val="none"/>
                <w:lang w:val="en-US" w:eastAsia="zh-CN" w:bidi="ar"/>
              </w:rPr>
              <w:t>1.53</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color w:val="000000"/>
                <w:sz w:val="24"/>
                <w:szCs w:val="24"/>
                <w:u w:color="000000"/>
                <w:vertAlign w:val="baseline"/>
                <w:lang w:val="en-US" w:eastAsia="zh-CN"/>
              </w:rPr>
              <w:t>（</w:t>
            </w:r>
            <w:r>
              <w:rPr>
                <w:rFonts w:hint="default" w:ascii="Times New Roman" w:hAnsi="Times New Roman" w:eastAsia="宋体" w:cs="Times New Roman"/>
                <w:b w:val="0"/>
                <w:bCs w:val="0"/>
                <w:i w:val="0"/>
                <w:color w:val="000000"/>
                <w:kern w:val="0"/>
                <w:sz w:val="24"/>
                <w:szCs w:val="24"/>
                <w:u w:val="none"/>
                <w:lang w:val="en-US" w:eastAsia="zh-CN" w:bidi="ar"/>
              </w:rPr>
              <w:t>8.</w:t>
            </w:r>
            <w:r>
              <w:rPr>
                <w:rFonts w:hint="eastAsia" w:ascii="Times New Roman" w:hAnsi="Times New Roman" w:eastAsia="宋体" w:cs="Times New Roman"/>
                <w:b w:val="0"/>
                <w:bCs w:val="0"/>
                <w:i w:val="0"/>
                <w:color w:val="000000"/>
                <w:kern w:val="0"/>
                <w:sz w:val="24"/>
                <w:szCs w:val="24"/>
                <w:u w:val="none"/>
                <w:lang w:val="en-US" w:eastAsia="zh-CN" w:bidi="ar"/>
              </w:rPr>
              <w:t>45</w:t>
            </w:r>
            <w:r>
              <w:rPr>
                <w:rFonts w:hint="default" w:ascii="Times New Roman" w:hAnsi="Times New Roman" w:eastAsia="宋体" w:cs="Times New Roman"/>
                <w:b w:val="0"/>
                <w:bCs w:val="0"/>
                <w:i w:val="0"/>
                <w:color w:val="000000"/>
                <w:kern w:val="0"/>
                <w:sz w:val="24"/>
                <w:szCs w:val="24"/>
                <w:u w:val="none"/>
                <w:lang w:val="en-US" w:eastAsia="zh-CN" w:bidi="ar"/>
              </w:rPr>
              <w:t>×10</w:t>
            </w:r>
            <w:r>
              <w:rPr>
                <w:rFonts w:hint="eastAsia" w:ascii="Times New Roman" w:hAnsi="Times New Roman" w:eastAsia="宋体" w:cs="Times New Roman"/>
                <w:b w:val="0"/>
                <w:bCs w:val="0"/>
                <w:i w:val="0"/>
                <w:color w:val="000000"/>
                <w:kern w:val="0"/>
                <w:sz w:val="24"/>
                <w:szCs w:val="24"/>
                <w:u w:val="none"/>
                <w:vertAlign w:val="superscript"/>
                <w:lang w:val="en-US" w:eastAsia="zh-CN" w:bidi="ar"/>
              </w:rPr>
              <w:t>-2</w:t>
            </w:r>
            <w:r>
              <w:rPr>
                <w:rFonts w:hint="eastAsia" w:ascii="Times New Roman" w:hAnsi="Times New Roman" w:eastAsia="宋体" w:cs="Times New Roman"/>
                <w:b w:val="0"/>
                <w:bCs w:val="0"/>
                <w:i w:val="0"/>
                <w:color w:val="000000"/>
                <w:kern w:val="0"/>
                <w:sz w:val="24"/>
                <w:szCs w:val="24"/>
                <w:u w:val="none"/>
                <w:vertAlign w:val="baseline"/>
                <w:lang w:val="en-US" w:eastAsia="zh-CN" w:bidi="ar"/>
              </w:rPr>
              <w:t>）=</w:t>
            </w:r>
            <w:r>
              <w:rPr>
                <w:rFonts w:hint="eastAsia" w:ascii="Times New Roman" w:hAnsi="Times New Roman" w:eastAsia="宋体" w:cs="Times New Roman"/>
                <w:color w:val="000000"/>
                <w:sz w:val="24"/>
                <w:szCs w:val="24"/>
                <w:u w:color="000000"/>
                <w:vertAlign w:val="baseline"/>
                <w:lang w:val="en-US" w:eastAsia="zh-CN"/>
              </w:rPr>
              <w:t>98.2%，满足</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"http://www.baidu.com/link?url=HIZesPTrR41xTZAsOCAz6_2vM9oBGJ08OfYeGQz-OOredSLicNIHCfOrRUvV-oLMmHpOqBtrKu4KMfxVh334CuRIQ_BPvzl2gVCLuaiYtTtvxeyQJDR90EP-jav4Osah" \t "https://www.baidu.com/_blank"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饮食业油烟排放标准</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GB18483-2001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fldChar w:fldCharType="end"/>
            </w:r>
            <w:r>
              <w:rPr>
                <w:rFonts w:hint="eastAsia" w:ascii="Times New Roman" w:hAnsi="Times New Roman" w:eastAsia="宋体" w:cs="Times New Roman"/>
                <w:sz w:val="24"/>
                <w:szCs w:val="24"/>
                <w:lang w:eastAsia="zh-CN"/>
              </w:rPr>
              <w:t>表</w:t>
            </w:r>
            <w:r>
              <w:rPr>
                <w:rFonts w:hint="eastAsia" w:ascii="Times New Roman" w:hAnsi="Times New Roman" w:eastAsia="宋体" w:cs="Times New Roman"/>
                <w:sz w:val="24"/>
                <w:szCs w:val="24"/>
                <w:lang w:val="en-US" w:eastAsia="zh-CN"/>
              </w:rPr>
              <w:t>2饮食业单位的油烟最高允许排放浓度</w:t>
            </w:r>
            <w:r>
              <w:rPr>
                <w:rFonts w:hint="eastAsia" w:ascii="Times New Roman" w:hAnsi="Times New Roman" w:eastAsia="宋体" w:cs="Times New Roman"/>
                <w:b w:val="0"/>
                <w:bCs w:val="0"/>
                <w:i w:val="0"/>
                <w:color w:val="000000"/>
                <w:kern w:val="0"/>
                <w:sz w:val="24"/>
                <w:szCs w:val="24"/>
                <w:u w:val="none"/>
                <w:lang w:val="en-US" w:eastAsia="zh-CN" w:bidi="ar"/>
              </w:rPr>
              <w:t>2.0</w:t>
            </w:r>
            <w:r>
              <w:rPr>
                <w:rFonts w:hint="default" w:ascii="Times New Roman" w:hAnsi="Times New Roman" w:eastAsia="宋体" w:cs="Times New Roman"/>
                <w:b w:val="0"/>
                <w:bCs w:val="0"/>
                <w:i w:val="0"/>
                <w:color w:val="000000"/>
                <w:kern w:val="0"/>
                <w:sz w:val="24"/>
                <w:szCs w:val="24"/>
                <w:u w:val="none"/>
                <w:lang w:val="en-US" w:eastAsia="zh-CN" w:bidi="ar"/>
              </w:rPr>
              <w:t>mg/m</w:t>
            </w:r>
            <w:r>
              <w:rPr>
                <w:rFonts w:hint="default" w:ascii="Times New Roman" w:hAnsi="Times New Roman" w:eastAsia="宋体" w:cs="Times New Roman"/>
                <w:b w:val="0"/>
                <w:bCs w:val="0"/>
                <w:i w:val="0"/>
                <w:color w:val="000000"/>
                <w:kern w:val="0"/>
                <w:sz w:val="24"/>
                <w:szCs w:val="24"/>
                <w:u w:val="none"/>
                <w:vertAlign w:val="superscript"/>
                <w:lang w:val="en-US" w:eastAsia="zh-CN" w:bidi="ar"/>
              </w:rPr>
              <w:t>3</w:t>
            </w:r>
            <w:r>
              <w:rPr>
                <w:rFonts w:hint="eastAsia" w:ascii="Times New Roman" w:hAnsi="Times New Roman" w:eastAsia="宋体" w:cs="Times New Roman"/>
                <w:sz w:val="24"/>
                <w:szCs w:val="24"/>
                <w:lang w:val="en-US" w:eastAsia="zh-CN"/>
              </w:rPr>
              <w:t>和油烟净化设施最低去除效率</w:t>
            </w:r>
            <w:r>
              <w:rPr>
                <w:rFonts w:hint="eastAsia" w:ascii="Times New Roman" w:hAnsi="Times New Roman" w:eastAsia="宋体" w:cs="Times New Roman"/>
                <w:color w:val="000000"/>
                <w:sz w:val="24"/>
                <w:szCs w:val="24"/>
                <w:u w:color="000000"/>
                <w:vertAlign w:val="baseline"/>
                <w:lang w:val="en-US" w:eastAsia="zh-CN"/>
              </w:rPr>
              <w:t>60%</w:t>
            </w:r>
            <w:r>
              <w:rPr>
                <w:rFonts w:hint="eastAsia" w:ascii="Times New Roman" w:hAnsi="Times New Roman" w:eastAsia="宋体" w:cs="Times New Roman"/>
                <w:sz w:val="24"/>
                <w:szCs w:val="24"/>
                <w:lang w:val="en-US" w:eastAsia="zh-CN"/>
              </w:rPr>
              <w:t>的要求</w:t>
            </w:r>
            <w:r>
              <w:rPr>
                <w:rFonts w:hint="eastAsia" w:ascii="Times New Roman" w:hAnsi="Times New Roman" w:cs="Times New Roman"/>
                <w:color w:val="000000"/>
                <w:sz w:val="24"/>
                <w:szCs w:val="24"/>
                <w:u w:color="000000"/>
                <w:vertAlign w:val="baseline"/>
                <w:lang w:val="en-US" w:eastAsia="zh-CN"/>
              </w:rPr>
              <w:t>（</w:t>
            </w:r>
            <w:r>
              <w:rPr>
                <w:rFonts w:hint="eastAsia"/>
                <w:lang w:eastAsia="zh-CN"/>
              </w:rPr>
              <w:t>烟罩面积为</w:t>
            </w:r>
            <w:r>
              <w:rPr>
                <w:rFonts w:hint="eastAsia"/>
                <w:lang w:val="en-US" w:eastAsia="zh-CN"/>
              </w:rPr>
              <w:t>1.1m</w:t>
            </w:r>
            <w:r>
              <w:rPr>
                <w:rFonts w:hint="eastAsia"/>
                <w:vertAlign w:val="superscript"/>
                <w:lang w:val="en-US" w:eastAsia="zh-CN"/>
              </w:rPr>
              <w:t>2</w:t>
            </w:r>
            <w:r>
              <w:rPr>
                <w:rFonts w:hint="eastAsia"/>
                <w:vertAlign w:val="baseline"/>
                <w:lang w:val="en-US" w:eastAsia="zh-CN"/>
              </w:rPr>
              <w:t>，折合灶头1，属于小型</w:t>
            </w:r>
            <w:r>
              <w:rPr>
                <w:rFonts w:hint="eastAsia" w:ascii="Times New Roman" w:hAnsi="Times New Roman" w:cs="Times New Roman"/>
                <w:color w:val="000000"/>
                <w:sz w:val="24"/>
                <w:szCs w:val="24"/>
                <w:u w:color="000000"/>
                <w:vertAlign w:val="baseline"/>
                <w:lang w:val="en-US" w:eastAsia="zh-CN"/>
              </w:rPr>
              <w:t>）</w:t>
            </w:r>
            <w:r>
              <w:rPr>
                <w:rFonts w:hint="eastAsia" w:ascii="Times New Roman" w:hAnsi="Times New Roman" w:eastAsia="宋体" w:cs="Times New Roman"/>
                <w:sz w:val="24"/>
                <w:szCs w:val="24"/>
                <w:lang w:val="en-US" w:eastAsia="zh-CN"/>
              </w:rPr>
              <w:t>。</w:t>
            </w:r>
          </w:p>
          <w:p>
            <w:pPr>
              <w:tabs>
                <w:tab w:val="left" w:pos="1303"/>
              </w:tabs>
              <w:ind w:firstLine="480" w:firstLineChars="200"/>
              <w:jc w:val="left"/>
              <w:rPr>
                <w:rFonts w:hint="eastAsia" w:ascii="Times New Roman" w:hAnsi="Times New Roman" w:eastAsia="宋体" w:cs="Times New Roman"/>
                <w:bCs/>
                <w:sz w:val="24"/>
                <w:szCs w:val="24"/>
                <w:lang w:eastAsia="zh-CN"/>
              </w:rPr>
            </w:pPr>
            <w:r>
              <w:rPr>
                <w:rFonts w:hint="eastAsia" w:ascii="Times New Roman" w:hAnsi="Times New Roman" w:eastAsia="宋体" w:cs="Times New Roman"/>
                <w:bCs/>
                <w:sz w:val="24"/>
                <w:szCs w:val="24"/>
                <w:lang w:val="en-US" w:eastAsia="zh-CN"/>
              </w:rPr>
              <w:t>（2）废水</w:t>
            </w:r>
          </w:p>
          <w:p>
            <w:pPr>
              <w:ind w:firstLine="424" w:firstLineChars="177"/>
              <w:rPr>
                <w:rFonts w:hint="eastAsia" w:ascii="Times New Roman" w:hAnsi="Times New Roman" w:eastAsia="宋体" w:cs="Times New Roman"/>
                <w:lang w:eastAsia="zh-CN"/>
              </w:rPr>
            </w:pPr>
            <w:r>
              <w:rPr>
                <w:rFonts w:hint="eastAsia" w:ascii="Times New Roman" w:hAnsi="Times New Roman" w:eastAsia="宋体" w:cs="Times New Roman"/>
                <w:lang w:eastAsia="zh-CN"/>
              </w:rPr>
              <w:t>本项目废水实行雨污分流。住宅小区、综合办公楼生活污水经化粪池处理，综合办公楼厨房污水经隔油池处理，所有污水排入小区北侧静安街上的污水管网，再排至城市污水管网。屋外雨水采用雨水斗内排水系统，住宅空调冷凝水经管道收集后排入室外雨水管网。</w:t>
            </w:r>
          </w:p>
          <w:p>
            <w:pPr>
              <w:tabs>
                <w:tab w:val="left" w:pos="1303"/>
              </w:tabs>
              <w:ind w:firstLine="480" w:firstLineChars="200"/>
              <w:jc w:val="left"/>
              <w:rPr>
                <w:rFonts w:ascii="Times New Roman" w:hAnsi="Times New Roman" w:eastAsia="宋体" w:cs="Times New Roman"/>
              </w:rPr>
            </w:pPr>
            <w:r>
              <w:rPr>
                <w:rFonts w:ascii="Times New Roman" w:hAnsi="Times New Roman" w:eastAsia="宋体" w:cs="Times New Roman"/>
              </w:rPr>
              <w:t>（</w:t>
            </w:r>
            <w:r>
              <w:rPr>
                <w:rFonts w:hint="eastAsia" w:ascii="Times New Roman" w:hAnsi="Times New Roman" w:eastAsia="宋体" w:cs="Times New Roman"/>
                <w:lang w:val="en-US" w:eastAsia="zh-CN"/>
              </w:rPr>
              <w:t>3</w:t>
            </w:r>
            <w:r>
              <w:rPr>
                <w:rFonts w:ascii="Times New Roman" w:hAnsi="Times New Roman" w:eastAsia="宋体" w:cs="Times New Roman"/>
              </w:rPr>
              <w:t>）噪声</w:t>
            </w:r>
          </w:p>
          <w:p>
            <w:pPr>
              <w:ind w:firstLine="424" w:firstLineChars="177"/>
              <w:rPr>
                <w:rFonts w:ascii="Times New Roman" w:hAnsi="Times New Roman" w:eastAsia="宋体" w:cs="Times New Roman"/>
              </w:rPr>
            </w:pPr>
            <w:r>
              <w:rPr>
                <w:rFonts w:ascii="Times New Roman" w:hAnsi="Times New Roman" w:eastAsia="宋体" w:cs="Times New Roman"/>
              </w:rPr>
              <w:t>厂界噪声昼间等效声级为</w:t>
            </w:r>
            <w:r>
              <w:rPr>
                <w:rFonts w:hint="eastAsia" w:ascii="Times New Roman" w:hAnsi="Times New Roman" w:cs="Times New Roman"/>
                <w:lang w:val="en-US" w:eastAsia="zh-CN"/>
              </w:rPr>
              <w:t>52.6</w:t>
            </w:r>
            <w:r>
              <w:rPr>
                <w:rFonts w:hint="eastAsia" w:ascii="Times New Roman" w:hAnsi="Times New Roman" w:eastAsia="宋体" w:cs="Times New Roman"/>
                <w:lang w:val="en-US" w:eastAsia="zh-CN"/>
              </w:rPr>
              <w:t xml:space="preserve"> </w:t>
            </w:r>
            <w:r>
              <w:rPr>
                <w:rFonts w:ascii="Times New Roman" w:hAnsi="Times New Roman" w:eastAsia="宋体" w:cs="Times New Roman"/>
              </w:rPr>
              <w:t>-</w:t>
            </w:r>
            <w:r>
              <w:rPr>
                <w:rFonts w:hint="eastAsia" w:ascii="Times New Roman" w:hAnsi="Times New Roman" w:eastAsia="宋体" w:cs="Times New Roman"/>
                <w:lang w:val="en-US" w:eastAsia="zh-CN"/>
              </w:rPr>
              <w:t xml:space="preserve"> 5</w:t>
            </w:r>
            <w:r>
              <w:rPr>
                <w:rFonts w:hint="eastAsia" w:ascii="Times New Roman" w:hAnsi="Times New Roman" w:cs="Times New Roman"/>
                <w:lang w:val="en-US" w:eastAsia="zh-CN"/>
              </w:rPr>
              <w:t>4.1</w:t>
            </w:r>
            <w:r>
              <w:rPr>
                <w:rFonts w:ascii="Times New Roman" w:hAnsi="Times New Roman" w:eastAsia="宋体" w:cs="Times New Roman"/>
              </w:rPr>
              <w:t>dB(A)，夜间为</w:t>
            </w:r>
            <w:r>
              <w:rPr>
                <w:rFonts w:hint="eastAsia" w:ascii="Times New Roman" w:hAnsi="Times New Roman" w:cs="Times New Roman"/>
                <w:lang w:val="en-US" w:eastAsia="zh-CN"/>
              </w:rPr>
              <w:t>42.8</w:t>
            </w:r>
            <w:r>
              <w:rPr>
                <w:rFonts w:hint="eastAsia" w:ascii="Times New Roman" w:hAnsi="Times New Roman" w:eastAsia="宋体" w:cs="Times New Roman"/>
                <w:lang w:val="en-US" w:eastAsia="zh-CN"/>
              </w:rPr>
              <w:t xml:space="preserve"> </w:t>
            </w:r>
            <w:r>
              <w:rPr>
                <w:rFonts w:ascii="Times New Roman" w:hAnsi="Times New Roman" w:eastAsia="宋体" w:cs="Times New Roman"/>
              </w:rPr>
              <w:t>-</w:t>
            </w:r>
            <w:r>
              <w:rPr>
                <w:rFonts w:hint="eastAsia" w:ascii="Times New Roman" w:hAnsi="Times New Roman" w:eastAsia="宋体" w:cs="Times New Roman"/>
                <w:lang w:val="en-US" w:eastAsia="zh-CN"/>
              </w:rPr>
              <w:t xml:space="preserve"> </w:t>
            </w:r>
            <w:r>
              <w:rPr>
                <w:rFonts w:ascii="Times New Roman" w:hAnsi="Times New Roman" w:eastAsia="宋体" w:cs="Times New Roman"/>
              </w:rPr>
              <w:t>4</w:t>
            </w:r>
            <w:r>
              <w:rPr>
                <w:rFonts w:hint="eastAsia" w:ascii="Times New Roman" w:hAnsi="Times New Roman" w:cs="Times New Roman"/>
                <w:lang w:val="en-US" w:eastAsia="zh-CN"/>
              </w:rPr>
              <w:t>3.7</w:t>
            </w:r>
            <w:r>
              <w:rPr>
                <w:rFonts w:ascii="Times New Roman" w:hAnsi="Times New Roman" w:eastAsia="宋体" w:cs="Times New Roman"/>
              </w:rPr>
              <w:t>dB(A)，满足《工业企业厂界环境噪声排放标准》（GB2348-2008）中2类标准（昼间：60dB(A)，夜间：50dB(A)）。</w:t>
            </w:r>
          </w:p>
          <w:p>
            <w:pPr>
              <w:tabs>
                <w:tab w:val="left" w:pos="1303"/>
              </w:tabs>
              <w:ind w:firstLine="480" w:firstLineChars="200"/>
              <w:jc w:val="left"/>
              <w:rPr>
                <w:rFonts w:ascii="Times New Roman" w:hAnsi="Times New Roman" w:eastAsia="宋体" w:cs="Times New Roman"/>
              </w:rPr>
            </w:pPr>
            <w:r>
              <w:rPr>
                <w:rFonts w:ascii="Times New Roman" w:hAnsi="Times New Roman" w:eastAsia="宋体" w:cs="Times New Roman"/>
              </w:rPr>
              <w:t>（4）</w:t>
            </w:r>
            <w:r>
              <w:rPr>
                <w:rFonts w:hint="eastAsia" w:ascii="Times New Roman" w:hAnsi="Times New Roman" w:eastAsia="宋体" w:cs="Times New Roman"/>
                <w:lang w:eastAsia="zh-CN"/>
              </w:rPr>
              <w:t>固体</w:t>
            </w:r>
            <w:r>
              <w:rPr>
                <w:rFonts w:ascii="Times New Roman" w:hAnsi="Times New Roman" w:eastAsia="宋体" w:cs="Times New Roman"/>
              </w:rPr>
              <w:t>废物</w:t>
            </w:r>
          </w:p>
          <w:p>
            <w:pPr>
              <w:keepNext w:val="0"/>
              <w:keepLines w:val="0"/>
              <w:pageBreakBefore w:val="0"/>
              <w:widowControl w:val="0"/>
              <w:tabs>
                <w:tab w:val="left" w:pos="2977"/>
              </w:tabs>
              <w:kinsoku/>
              <w:wordWrap/>
              <w:overflowPunct/>
              <w:topLinePunct w:val="0"/>
              <w:autoSpaceDE/>
              <w:autoSpaceDN/>
              <w:bidi w:val="0"/>
              <w:adjustRightInd/>
              <w:snapToGrid/>
              <w:ind w:firstLine="480" w:firstLineChars="200"/>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rPr>
              <w:t>本项目营运期产生的固体废物主要为</w:t>
            </w:r>
            <w:r>
              <w:rPr>
                <w:rFonts w:ascii="Times New Roman" w:hAnsi="Times New Roman" w:eastAsia="宋体" w:cs="Times New Roman"/>
              </w:rPr>
              <w:t>生活垃圾</w:t>
            </w:r>
            <w:r>
              <w:rPr>
                <w:rFonts w:hint="eastAsia" w:ascii="Times New Roman" w:hAnsi="Times New Roman" w:cs="Times New Roman"/>
                <w:lang w:eastAsia="zh-CN"/>
              </w:rPr>
              <w:t>，</w:t>
            </w:r>
            <w:r>
              <w:rPr>
                <w:rFonts w:hint="eastAsia" w:ascii="Times New Roman" w:hAnsi="Times New Roman" w:eastAsia="宋体" w:cs="Times New Roman"/>
                <w:color w:val="000000"/>
                <w:sz w:val="24"/>
                <w:szCs w:val="24"/>
                <w:lang w:val="en-US" w:eastAsia="zh-CN"/>
              </w:rPr>
              <w:t>设垃圾收集箱，分类收集后，由环卫部门定期清运，进入城市垃圾集中处置系统，最终进入填埋场做卫生填埋处理。</w:t>
            </w:r>
          </w:p>
          <w:p>
            <w:pPr>
              <w:tabs>
                <w:tab w:val="left" w:pos="1303"/>
              </w:tabs>
              <w:ind w:firstLine="480" w:firstLineChars="200"/>
              <w:jc w:val="left"/>
              <w:rPr>
                <w:rFonts w:ascii="Times New Roman" w:hAnsi="Times New Roman" w:eastAsia="宋体" w:cs="Times New Roman"/>
              </w:rPr>
            </w:pPr>
            <w:r>
              <w:rPr>
                <w:rFonts w:ascii="Times New Roman" w:hAnsi="Times New Roman" w:eastAsia="宋体" w:cs="Times New Roman"/>
              </w:rPr>
              <w:t>综上所述，</w:t>
            </w:r>
            <w:r>
              <w:rPr>
                <w:rFonts w:hint="eastAsia" w:ascii="Times New Roman" w:hAnsi="Times New Roman" w:eastAsia="宋体" w:cs="Times New Roman"/>
                <w:lang w:eastAsia="zh-CN"/>
              </w:rPr>
              <w:t>静乐县梅苑住宅小区、山西煤运集团忻州静乐有限公司综合办公楼建设项目</w:t>
            </w:r>
            <w:r>
              <w:rPr>
                <w:rFonts w:ascii="Times New Roman" w:hAnsi="Times New Roman" w:eastAsia="宋体" w:cs="Times New Roman"/>
              </w:rPr>
              <w:t>环保手续齐全，主要环保设施（措施）基本满足环评和环评批复要求，各项污染物排放浓度基本达到验收要求。</w:t>
            </w:r>
          </w:p>
          <w:p>
            <w:pPr>
              <w:tabs>
                <w:tab w:val="left" w:pos="1303"/>
              </w:tabs>
              <w:jc w:val="left"/>
              <w:rPr>
                <w:rFonts w:ascii="Times New Roman" w:hAnsi="Times New Roman" w:eastAsia="宋体" w:cs="Times New Roman"/>
              </w:rPr>
            </w:pPr>
            <w:r>
              <w:rPr>
                <w:rFonts w:ascii="Times New Roman" w:hAnsi="Times New Roman" w:eastAsia="宋体" w:cs="Times New Roman"/>
              </w:rPr>
              <w:t>二、建议</w:t>
            </w:r>
          </w:p>
          <w:p>
            <w:pPr>
              <w:spacing w:line="480" w:lineRule="exact"/>
              <w:ind w:firstLine="477" w:firstLineChars="199"/>
              <w:rPr>
                <w:rFonts w:hint="eastAsia" w:ascii="Times New Roman" w:hAnsi="Times New Roman" w:cs="Times New Roman"/>
                <w:lang w:eastAsia="zh-CN"/>
              </w:rPr>
            </w:pPr>
            <w:r>
              <w:rPr>
                <w:rFonts w:hint="eastAsia" w:ascii="Times New Roman" w:hAnsi="Times New Roman" w:eastAsia="宋体" w:cs="Times New Roman"/>
                <w:lang w:eastAsia="zh-CN"/>
              </w:rPr>
              <w:t>企业</w:t>
            </w:r>
            <w:r>
              <w:rPr>
                <w:rFonts w:hint="eastAsia" w:ascii="Times New Roman" w:hAnsi="Times New Roman" w:eastAsia="宋体" w:cs="Times New Roman"/>
              </w:rPr>
              <w:t>进一步完善环保设施，加强管理，确保污染物长期稳定达标排放</w:t>
            </w:r>
            <w:r>
              <w:rPr>
                <w:rFonts w:hint="eastAsia" w:ascii="Times New Roman" w:hAnsi="Times New Roman" w:cs="Times New Roman"/>
                <w:lang w:eastAsia="zh-CN"/>
              </w:rPr>
              <w:t>。</w:t>
            </w:r>
          </w:p>
          <w:p>
            <w:pPr>
              <w:pStyle w:val="2"/>
              <w:rPr>
                <w:rFonts w:hint="eastAsia"/>
                <w:lang w:eastAsia="zh-C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pStyle w:val="3"/>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p>
            <w:pPr>
              <w:rPr>
                <w:rFonts w:ascii="Times New Roman" w:hAnsi="Times New Roman" w:eastAsia="宋体" w:cs="Times New Roman"/>
              </w:rPr>
            </w:pPr>
          </w:p>
          <w:p>
            <w:pPr>
              <w:pStyle w:val="2"/>
              <w:rPr>
                <w:rFonts w:ascii="Times New Roman" w:hAnsi="Times New Roman" w:eastAsia="宋体" w:cs="Times New Roman"/>
              </w:rPr>
            </w:pPr>
          </w:p>
        </w:tc>
      </w:tr>
    </w:tbl>
    <w:p>
      <w:pPr>
        <w:spacing w:line="440" w:lineRule="exact"/>
        <w:rPr>
          <w:rFonts w:ascii="Times New Roman" w:hAnsi="Times New Roman" w:eastAsia="宋体" w:cs="Times New Roman"/>
          <w:b/>
          <w:bCs/>
          <w:sz w:val="28"/>
          <w:szCs w:val="28"/>
          <w:highlight w:val="gree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ascii="Times New Roman" w:hAnsi="Times New Roman" w:eastAsia="宋体" w:cs="Times New Roman"/>
          <w:b/>
          <w:bCs/>
          <w:sz w:val="28"/>
          <w:szCs w:val="28"/>
          <w:highlight w:val="green"/>
        </w:rPr>
        <w:sectPr>
          <w:headerReference r:id="rId10" w:type="default"/>
          <w:footerReference r:id="rId11" w:type="default"/>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 w:linePitch="326" w:charSpace="0"/>
        </w:sectPr>
      </w:pPr>
      <w:r>
        <w:rPr>
          <w:rFonts w:ascii="Times New Roman" w:hAnsi="Times New Roman" w:eastAsia="宋体" w:cs="Times New Roman"/>
          <w:b/>
          <w:bCs/>
          <w:sz w:val="28"/>
          <w:szCs w:val="28"/>
        </w:rPr>
        <w:pict>
          <v:rect id="_x0000_s4785" o:spid="_x0000_s4785" o:spt="1" style="position:absolute;left:0pt;margin-left:337.65pt;margin-top:198.9pt;height:3.55pt;width:5.85pt;rotation:-262144f;z-index:1024;mso-width-relative:page;mso-height-relative:page;" fillcolor="#FF0000" filled="t" stroked="t" coordsize="21600,21600">
            <v:path/>
            <v:fill on="t" color2="#FFFFFF" focussize="0,0"/>
            <v:stroke weight="1.5pt" color="#FF0000" joinstyle="miter"/>
            <v:imagedata o:title=""/>
            <o:lock v:ext="edit" aspectratio="f"/>
          </v:rect>
        </w:pict>
      </w:r>
      <w:r>
        <w:rPr>
          <w:rFonts w:ascii="Times New Roman" w:hAnsi="Times New Roman" w:eastAsia="宋体" w:cs="Times New Roman"/>
        </w:rPr>
        <w:pict>
          <v:shape id="圆角矩形标注 132" o:spid="_x0000_s4957" o:spt="62" type="#_x0000_t62" style="position:absolute;left:0pt;flip:y;margin-left:307.95pt;margin-top:128.95pt;height:34.3pt;width:99.3pt;z-index:-1024;mso-width-relative:page;mso-height-relative:page;" fillcolor="#FFFFFF" filled="t" stroked="t" coordsize="21600,21600" adj="7331,-24811">
            <v:path/>
            <v:fill on="t" color2="#FFFFFF" opacity="39320f" focussize="0,0"/>
            <v:stroke color="#FF0000" joinstyle="miter"/>
            <v:imagedata o:title=""/>
            <o:lock v:ext="edit" aspectratio="f"/>
            <v:textbox>
              <w:txbxContent>
                <w:p>
                  <w:pPr>
                    <w:jc w:val="center"/>
                    <w:rPr>
                      <w:rFonts w:hint="eastAsia"/>
                      <w:b/>
                      <w:bCs/>
                      <w:color w:val="FF0000"/>
                    </w:rPr>
                  </w:pPr>
                  <w:r>
                    <w:rPr>
                      <w:rFonts w:hint="eastAsia"/>
                      <w:b/>
                      <w:bCs/>
                      <w:color w:val="FF0000"/>
                    </w:rPr>
                    <w:t>项目所在地</w:t>
                  </w:r>
                </w:p>
              </w:txbxContent>
            </v:textbox>
          </v:shape>
        </w:pict>
      </w:r>
      <w:r>
        <w:rPr>
          <w:rFonts w:ascii="Times New Roman" w:hAnsi="Times New Roman" w:eastAsia="宋体" w:cs="Times New Roman"/>
          <w:b/>
          <w:bCs/>
          <w:sz w:val="28"/>
          <w:szCs w:val="28"/>
        </w:rPr>
        <w:pict>
          <v:shape id="_x0000_s4619" o:spid="_x0000_s4619" o:spt="202" type="#_x0000_t202" style="position:absolute;left:0pt;margin-left:233.75pt;margin-top:419.35pt;height:32.6pt;width:233.2pt;mso-wrap-distance-bottom:3.6pt;mso-wrap-distance-left:9pt;mso-wrap-distance-right:9pt;mso-wrap-distance-top:3.6pt;z-index:1024;mso-width-relative:margin;mso-height-relative:margin;" filled="f" stroked="f" coordsize="21600,21600">
            <v:path/>
            <v:fill on="f" focussize="0,0"/>
            <v:stroke on="f"/>
            <v:imagedata o:title=""/>
            <o:lock v:ext="edit" aspectratio="f"/>
            <v:textbox>
              <w:txbxContent>
                <w:p>
                  <w:pPr>
                    <w:jc w:val="center"/>
                    <w:rPr>
                      <w:rFonts w:eastAsia="黑体"/>
                      <w:b/>
                    </w:rPr>
                  </w:pPr>
                  <w:r>
                    <w:rPr>
                      <w:rFonts w:eastAsia="黑体"/>
                      <w:b/>
                    </w:rPr>
                    <w:t>附图</w:t>
                  </w:r>
                  <w:r>
                    <w:rPr>
                      <w:rFonts w:hint="eastAsia" w:eastAsia="黑体"/>
                      <w:b/>
                      <w:lang w:val="en-US" w:eastAsia="zh-CN"/>
                    </w:rPr>
                    <w:t xml:space="preserve">1  </w:t>
                  </w:r>
                  <w:r>
                    <w:rPr>
                      <w:rFonts w:hint="eastAsia" w:eastAsia="黑体"/>
                      <w:b/>
                    </w:rPr>
                    <w:t>地理</w:t>
                  </w:r>
                  <w:r>
                    <w:rPr>
                      <w:rFonts w:eastAsia="黑体"/>
                      <w:b/>
                    </w:rPr>
                    <w:t>位置图（1</w:t>
                  </w:r>
                  <w:r>
                    <w:rPr>
                      <w:rFonts w:hint="eastAsia" w:eastAsia="黑体"/>
                      <w:b/>
                    </w:rPr>
                    <w:t>格1</w:t>
                  </w:r>
                  <w:r>
                    <w:rPr>
                      <w:rFonts w:hint="eastAsia" w:eastAsia="黑体"/>
                      <w:b/>
                      <w:lang w:eastAsia="zh-CN"/>
                    </w:rPr>
                    <w:t>公里</w:t>
                  </w:r>
                  <w:r>
                    <w:rPr>
                      <w:rFonts w:eastAsia="黑体"/>
                      <w:b/>
                    </w:rPr>
                    <w:t>）</w:t>
                  </w:r>
                </w:p>
                <w:p/>
              </w:txbxContent>
            </v:textbox>
            <w10:wrap type="square"/>
          </v:shape>
        </w:pict>
      </w:r>
      <w:r>
        <w:rPr>
          <w:rFonts w:ascii="Times New Roman" w:hAnsi="Times New Roman" w:eastAsia="宋体" w:cs="Times New Roman"/>
        </w:rPr>
        <w:pict>
          <v:shape id="_x0000_s5065" o:spid="_x0000_s5065" o:spt="75" alt="静乐县J-49-56-D1" type="#_x0000_t75" style="position:absolute;left:0pt;margin-left:6pt;margin-top:-15.85pt;height:435.9pt;width:686.85pt;z-index:-2048;mso-width-relative:page;mso-height-relative:page;" filled="f" o:preferrelative="t" stroked="t" coordsize="21600,21600">
            <v:path/>
            <v:fill on="f" focussize="0,0"/>
            <v:stroke weight="1.5pt" color="#FF0000"/>
            <v:imagedata r:id="rId26" cropleft="2477f" croptop="445f" cropright="1741f" cropbottom="445f" o:title="静乐县J-49-56-D1"/>
            <o:lock v:ext="edit" aspectratio="t"/>
          </v:shape>
        </w:pict>
      </w:r>
    </w:p>
    <w:p>
      <w:pPr>
        <w:spacing w:line="240" w:lineRule="auto"/>
        <w:rPr>
          <w:rFonts w:ascii="Times New Roman" w:hAnsi="Times New Roman" w:eastAsia="宋体" w:cs="Times New Roma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26" w:charSpace="0"/>
        </w:sectPr>
      </w:pPr>
      <w:r>
        <w:rPr>
          <w:rFonts w:ascii="Times New Roman" w:hAnsi="Times New Roman" w:eastAsia="宋体" w:cs="Times New Roman"/>
        </w:rPr>
        <w:pict>
          <v:shape id="_x0000_s4958" o:spid="_x0000_s4958" o:spt="62" type="#_x0000_t62" style="position:absolute;left:0pt;flip:y;margin-left:174.45pt;margin-top:393.8pt;height:34.3pt;width:99.3pt;z-index:754975744;mso-width-relative:page;mso-height-relative:page;" fillcolor="#FFFFFF" filled="t" stroked="t" coordsize="21600,21600" adj="8375,54252">
            <v:path/>
            <v:fill on="t" color2="#FFFFFF" opacity="39320f" focussize="0,0"/>
            <v:stroke color="#FF0000" joinstyle="miter"/>
            <v:imagedata o:title=""/>
            <o:lock v:ext="edit" aspectratio="f"/>
            <v:textbox>
              <w:txbxContent>
                <w:p>
                  <w:pPr>
                    <w:jc w:val="center"/>
                    <w:rPr>
                      <w:rFonts w:hint="eastAsia"/>
                      <w:b/>
                      <w:bCs/>
                      <w:color w:val="FF0000"/>
                    </w:rPr>
                  </w:pPr>
                  <w:r>
                    <w:rPr>
                      <w:rFonts w:hint="eastAsia"/>
                      <w:b/>
                      <w:bCs/>
                      <w:color w:val="FF0000"/>
                    </w:rPr>
                    <w:t>项目所在地</w:t>
                  </w:r>
                </w:p>
              </w:txbxContent>
            </v:textbox>
          </v:shape>
        </w:pict>
      </w:r>
      <w:r>
        <w:rPr>
          <w:rFonts w:ascii="Times New Roman" w:hAnsi="Times New Roman" w:eastAsia="宋体" w:cs="Times New Roman"/>
          <w:b/>
          <w:bCs/>
          <w:sz w:val="28"/>
          <w:szCs w:val="28"/>
        </w:rPr>
        <w:pict>
          <v:rect id="_x0000_s5067" o:spid="_x0000_s5067" o:spt="1" style="position:absolute;left:0pt;margin-left:209.25pt;margin-top:339.85pt;height:3.55pt;width:5.85pt;rotation:-262144f;z-index:503368704;mso-width-relative:page;mso-height-relative:page;" fillcolor="#FF0000" filled="t" stroked="t" coordsize="21600,21600">
            <v:path/>
            <v:fill on="t" color2="#FFFFFF" focussize="0,0"/>
            <v:stroke weight="1.5pt" color="#FF0000" joinstyle="miter"/>
            <v:imagedata o:title=""/>
            <o:lock v:ext="edit" aspectratio="f"/>
          </v:rect>
        </w:pict>
      </w:r>
      <w:r>
        <w:rPr>
          <w:rFonts w:ascii="Times New Roman" w:hAnsi="Times New Roman" w:eastAsia="宋体" w:cs="Times New Roman"/>
        </w:rPr>
        <w:pict>
          <v:shape id="_x0000_s5066" o:spid="_x0000_s5066" o:spt="75" alt="静乐县1" type="#_x0000_t75" style="position:absolute;left:0pt;margin-left:-18.55pt;margin-top:1.95pt;height:692.75pt;width:449.95pt;z-index:-3072;mso-width-relative:page;mso-height-relative:page;" filled="f" o:preferrelative="t" stroked="t" coordsize="21600,21600">
            <v:path/>
            <v:fill on="f" focussize="0,0"/>
            <v:stroke weight="1.5pt" color="#FF0000"/>
            <v:imagedata r:id="rId27" cropleft="1750f" croptop="113f" cropright="2411f" o:title="静乐县1"/>
            <o:lock v:ext="edit" aspectratio="t"/>
          </v:shape>
        </w:pict>
      </w:r>
      <w:r>
        <w:rPr>
          <w:rFonts w:ascii="Times New Roman" w:hAnsi="Times New Roman" w:eastAsia="宋体" w:cs="Times New Roman"/>
        </w:rPr>
        <w:pict>
          <v:shape id="_x0000_s4945" o:spid="_x0000_s4945" o:spt="202" type="#_x0000_t202" style="position:absolute;left:0pt;margin-left:100.15pt;margin-top:687.6pt;height:33.35pt;width:233.2pt;mso-wrap-distance-bottom:3.6pt;mso-wrap-distance-left:9pt;mso-wrap-distance-right:9pt;mso-wrap-distance-top:3.6pt;z-index:1024;mso-width-relative:margin;mso-height-relative:margin;" filled="f" stroked="f" coordsize="21600,21600">
            <v:path/>
            <v:fill on="f" focussize="0,0"/>
            <v:stroke on="f"/>
            <v:imagedata o:title=""/>
            <o:lock v:ext="edit" aspectratio="f"/>
            <v:textbox>
              <w:txbxContent>
                <w:p>
                  <w:pPr>
                    <w:jc w:val="center"/>
                    <w:rPr>
                      <w:rFonts w:eastAsia="黑体"/>
                      <w:b/>
                    </w:rPr>
                  </w:pPr>
                  <w:r>
                    <w:rPr>
                      <w:rFonts w:eastAsia="黑体"/>
                      <w:b/>
                    </w:rPr>
                    <w:t>附图</w:t>
                  </w:r>
                  <w:r>
                    <w:rPr>
                      <w:rFonts w:hint="eastAsia" w:eastAsia="黑体"/>
                      <w:b/>
                      <w:lang w:val="en-US" w:eastAsia="zh-CN"/>
                    </w:rPr>
                    <w:t>2</w:t>
                  </w:r>
                  <w:r>
                    <w:rPr>
                      <w:rFonts w:eastAsia="黑体"/>
                      <w:b/>
                    </w:rPr>
                    <w:t xml:space="preserve">  </w:t>
                  </w:r>
                  <w:r>
                    <w:rPr>
                      <w:rFonts w:hint="eastAsia" w:eastAsia="黑体"/>
                      <w:b/>
                      <w:lang w:eastAsia="zh-CN"/>
                    </w:rPr>
                    <w:t>交通</w:t>
                  </w:r>
                  <w:r>
                    <w:rPr>
                      <w:rFonts w:eastAsia="黑体"/>
                      <w:b/>
                    </w:rPr>
                    <w:t>图（1：250000）</w:t>
                  </w:r>
                </w:p>
                <w:p/>
              </w:txbxContent>
            </v:textbox>
            <w10:wrap type="square"/>
          </v:shape>
        </w:pict>
      </w:r>
    </w:p>
    <w:p>
      <w:pPr>
        <w:spacing w:line="240" w:lineRule="auto"/>
        <w:rPr>
          <w:rFonts w:ascii="Times New Roman" w:hAnsi="Times New Roman" w:eastAsia="宋体" w:cs="Times New Roman"/>
          <w:b/>
          <w:bCs/>
          <w:sz w:val="28"/>
          <w:szCs w:val="28"/>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 w:linePitch="326" w:charSpace="0"/>
        </w:sectPr>
      </w:pPr>
      <w:r>
        <w:rPr>
          <w:sz w:val="28"/>
        </w:rPr>
        <w:pict>
          <v:group id="_x0000_s5093" o:spid="_x0000_s5093" o:spt="203" style="position:absolute;left:0pt;margin-left:0.85pt;margin-top:9.7pt;height:428.7pt;width:697.4pt;z-index:-1810898944;mso-width-relative:page;mso-height-relative:page;" coordorigin="1723,408162" coordsize="13948,8574">
            <o:lock v:ext="edit" aspectratio="f"/>
            <v:shape id="_x0000_s5092" o:spid="_x0000_s5092" o:spt="75" alt="f197f36bd66d7196d8e9483ca997b9c" type="#_x0000_t75" style="position:absolute;left:1723;top:408205;height:7844;width:13949;" filled="f" o:preferrelative="t" stroked="f" coordsize="21600,21600">
              <v:path/>
              <v:fill on="f" focussize="0,0"/>
              <v:stroke on="f"/>
              <v:imagedata r:id="rId28" o:title="f197f36bd66d7196d8e9483ca997b9c"/>
              <o:lock v:ext="edit" aspectratio="t"/>
            </v:shape>
            <v:shape id="_x0000_s4942" o:spid="_x0000_s4942" o:spt="32" type="#_x0000_t32" style="position:absolute;left:13436;top:408296;flip:x y;height:600;width:450;" filled="f" stroked="t" coordsize="21600,21600">
              <v:path arrowok="t"/>
              <v:fill on="f" focussize="0,0"/>
              <v:stroke weight="2pt" color="#000000" endarrow="block" endarrowwidth="wide" endarrowlength="long"/>
              <v:imagedata o:title=""/>
              <o:lock v:ext="edit" aspectratio="f"/>
            </v:shape>
            <v:shape id="文本框 2" o:spid="_x0000_s4943" o:spt="202" type="#_x0000_t202" style="position:absolute;left:13579;top:408162;height:796;width:846;" filled="f" stroked="f" coordsize="21600,21600">
              <v:path/>
              <v:fill on="f" focussize="0,0"/>
              <v:stroke on="f"/>
              <v:imagedata o:title=""/>
              <o:lock v:ext="edit" aspectratio="f"/>
              <v:textbox style="mso-fit-shape-to-text:t;">
                <w:txbxContent>
                  <w:p>
                    <w:pPr>
                      <w:rPr>
                        <w:b/>
                        <w:sz w:val="28"/>
                        <w:szCs w:val="28"/>
                      </w:rPr>
                    </w:pPr>
                    <w:r>
                      <w:rPr>
                        <w:rFonts w:hint="eastAsia"/>
                        <w:b/>
                        <w:sz w:val="28"/>
                        <w:szCs w:val="28"/>
                      </w:rPr>
                      <w:t>北</w:t>
                    </w:r>
                  </w:p>
                </w:txbxContent>
              </v:textbox>
            </v:shape>
            <v:shape id="_x0000_s4683" o:spid="_x0000_s4683" o:spt="202" type="#_x0000_t202" style="position:absolute;left:6304;top:416080;height:657;width:4664;" filled="f" stroked="f" coordsize="21600,21600">
              <v:path/>
              <v:fill on="f" focussize="0,0"/>
              <v:stroke on="f"/>
              <v:imagedata o:title=""/>
              <o:lock v:ext="edit" aspectratio="f"/>
              <v:textbox>
                <w:txbxContent>
                  <w:p>
                    <w:pPr>
                      <w:jc w:val="center"/>
                      <w:rPr>
                        <w:rFonts w:eastAsia="黑体"/>
                        <w:b/>
                      </w:rPr>
                    </w:pPr>
                    <w:r>
                      <w:rPr>
                        <w:rFonts w:eastAsia="黑体"/>
                        <w:b/>
                      </w:rPr>
                      <w:t>附图3</w:t>
                    </w:r>
                    <w:r>
                      <w:rPr>
                        <w:rFonts w:hint="eastAsia" w:eastAsia="黑体"/>
                        <w:b/>
                        <w:lang w:val="en-US" w:eastAsia="zh-CN"/>
                      </w:rPr>
                      <w:t xml:space="preserve">  </w:t>
                    </w:r>
                    <w:r>
                      <w:rPr>
                        <w:rFonts w:hint="eastAsia" w:eastAsia="黑体"/>
                        <w:b/>
                      </w:rPr>
                      <w:t>总平面布置图</w:t>
                    </w:r>
                  </w:p>
                  <w:p/>
                </w:txbxContent>
              </v:textbox>
            </v:shape>
            <v:shape id="_x0000_s5068" o:spid="_x0000_s5068" o:spt="202" type="#_x0000_t202" style="position:absolute;left:3761;top:411071;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1#住宅（11层）</w:t>
                    </w:r>
                  </w:p>
                </w:txbxContent>
              </v:textbox>
            </v:shape>
            <v:shape id="_x0000_s5075" o:spid="_x0000_s5075" o:spt="202" type="#_x0000_t202" style="position:absolute;left:12101;top:411551;height:1198;width:1725;" fillcolor="#FFFFFF" filled="t" stroked="f" coordsize="21600,21600">
              <v:path/>
              <v:fill on="t" color2="#FFFFFF" opacity="39321f" focussize="0,0"/>
              <v:stroke on="f"/>
              <v:imagedata o:title=""/>
              <o:lock v:ext="edit" aspectratio="f"/>
              <v:textbox>
                <w:txbxContent>
                  <w:p>
                    <w:pPr>
                      <w:jc w:val="center"/>
                      <w:rPr>
                        <w:rFonts w:hint="eastAsia"/>
                        <w:b/>
                        <w:bCs/>
                        <w:sz w:val="21"/>
                        <w:szCs w:val="21"/>
                        <w:lang w:val="en-US" w:eastAsia="zh-CN"/>
                      </w:rPr>
                    </w:pPr>
                    <w:r>
                      <w:rPr>
                        <w:rFonts w:hint="eastAsia"/>
                        <w:b/>
                        <w:bCs/>
                        <w:sz w:val="21"/>
                        <w:szCs w:val="21"/>
                        <w:lang w:val="en-US" w:eastAsia="zh-CN"/>
                      </w:rPr>
                      <w:t>综合办公楼</w:t>
                    </w:r>
                  </w:p>
                  <w:p>
                    <w:pPr>
                      <w:jc w:val="center"/>
                      <w:rPr>
                        <w:rFonts w:hint="eastAsia" w:eastAsia="宋体"/>
                        <w:b/>
                        <w:bCs/>
                        <w:sz w:val="21"/>
                        <w:szCs w:val="21"/>
                        <w:lang w:val="en-US" w:eastAsia="zh-CN"/>
                      </w:rPr>
                    </w:pPr>
                    <w:r>
                      <w:rPr>
                        <w:rFonts w:hint="eastAsia"/>
                        <w:b/>
                        <w:bCs/>
                        <w:sz w:val="21"/>
                        <w:szCs w:val="21"/>
                        <w:lang w:val="en-US" w:eastAsia="zh-CN"/>
                      </w:rPr>
                      <w:t>（10层）</w:t>
                    </w:r>
                  </w:p>
                </w:txbxContent>
              </v:textbox>
            </v:shape>
            <v:shape id="_x0000_s5076" o:spid="_x0000_s5076" o:spt="202" type="#_x0000_t202" style="position:absolute;left:9506;top:413246;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6#住宅（6层）</w:t>
                    </w:r>
                  </w:p>
                </w:txbxContent>
              </v:textbox>
            </v:shape>
            <v:shape id="_x0000_s5077" o:spid="_x0000_s5077" o:spt="202" type="#_x0000_t202" style="position:absolute;left:6536;top:413246;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5#住宅（6层）</w:t>
                    </w:r>
                  </w:p>
                </w:txbxContent>
              </v:textbox>
            </v:shape>
            <v:shape id="_x0000_s5078" o:spid="_x0000_s5078" o:spt="202" type="#_x0000_t202" style="position:absolute;left:3596;top:413201;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4#住宅（6层）</w:t>
                    </w:r>
                  </w:p>
                </w:txbxContent>
              </v:textbox>
            </v:shape>
            <v:shape id="_x0000_s5079" o:spid="_x0000_s5079" o:spt="202" type="#_x0000_t202" style="position:absolute;left:9731;top:411041;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3#住宅（11层）</w:t>
                    </w:r>
                  </w:p>
                </w:txbxContent>
              </v:textbox>
            </v:shape>
            <v:shape id="_x0000_s5080" o:spid="_x0000_s5080" o:spt="202" type="#_x0000_t202" style="position:absolute;left:6761;top:411041;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2#住宅（11层）</w:t>
                    </w:r>
                  </w:p>
                </w:txbxContent>
              </v:textbox>
            </v:shape>
            <v:shape id="_x0000_s5081" o:spid="_x0000_s5081" o:spt="202" type="#_x0000_t202" style="position:absolute;left:5052;top:409332;height:659;width:609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静                     安                    街</w:t>
                    </w:r>
                  </w:p>
                </w:txbxContent>
              </v:textbox>
            </v:shape>
            <v:shape id="_x0000_s5086" o:spid="_x0000_s5086" o:spt="202" type="#_x0000_t202" style="position:absolute;left:7544;top:415017;height:659;width:1725;"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空地</w:t>
                    </w:r>
                  </w:p>
                </w:txbxContent>
              </v:textbox>
            </v:shape>
            <v:shape id="_x0000_s5087" o:spid="_x0000_s5087" o:spt="202" type="#_x0000_t202" style="position:absolute;left:5101;top:410243;height:560;width:1924;"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沿街商铺（2层）</w:t>
                    </w:r>
                  </w:p>
                </w:txbxContent>
              </v:textbox>
            </v:shape>
            <v:shape id="_x0000_s5089" o:spid="_x0000_s5089" o:spt="202" type="#_x0000_t202" style="position:absolute;left:9922;top:410283;height:560;width:1924;" fillcolor="#FFFFFF" filled="t" stroked="f" coordsize="21600,21600">
              <v:path/>
              <v:fill on="t" color2="#FFFFFF" opacity="39321f" focussize="0,0"/>
              <v:stroke on="f"/>
              <v:imagedata o:title=""/>
              <o:lock v:ext="edit" aspectratio="f"/>
              <v:textbox>
                <w:txbxContent>
                  <w:p>
                    <w:pPr>
                      <w:jc w:val="center"/>
                      <w:rPr>
                        <w:rFonts w:hint="eastAsia" w:eastAsia="宋体"/>
                        <w:b/>
                        <w:bCs/>
                        <w:sz w:val="21"/>
                        <w:szCs w:val="21"/>
                        <w:lang w:val="en-US" w:eastAsia="zh-CN"/>
                      </w:rPr>
                    </w:pPr>
                    <w:r>
                      <w:rPr>
                        <w:rFonts w:hint="eastAsia"/>
                        <w:b/>
                        <w:bCs/>
                        <w:sz w:val="21"/>
                        <w:szCs w:val="21"/>
                        <w:lang w:val="en-US" w:eastAsia="zh-CN"/>
                      </w:rPr>
                      <w:t>沿街商铺（2层）</w:t>
                    </w:r>
                  </w:p>
                </w:txbxContent>
              </v:textbox>
            </v:shape>
          </v:group>
        </w:pict>
      </w:r>
    </w:p>
    <w:p>
      <w:pPr>
        <w:pStyle w:val="4"/>
        <w:spacing w:before="0" w:after="120" w:line="240" w:lineRule="auto"/>
        <w:ind w:firstLine="562" w:firstLineChars="200"/>
        <w:rPr>
          <w:rFonts w:hint="eastAsia" w:ascii="Times New Roman" w:hAnsi="Times New Roman" w:eastAsia="宋体" w:cs="Times New Roman"/>
          <w:kern w:val="2"/>
          <w:sz w:val="28"/>
          <w:szCs w:val="28"/>
          <w:lang w:val="en-US" w:eastAsia="zh-CN"/>
        </w:rPr>
      </w:pPr>
      <w:bookmarkStart w:id="12" w:name="_Toc18994"/>
      <w:bookmarkStart w:id="13" w:name="RANGE!A1:X35"/>
      <w:r>
        <w:rPr>
          <w:rFonts w:hint="eastAsia" w:ascii="Times New Roman" w:hAnsi="Times New Roman" w:eastAsia="宋体" w:cs="Times New Roman"/>
          <w:kern w:val="2"/>
          <w:sz w:val="28"/>
          <w:szCs w:val="28"/>
          <w:lang w:val="en-US" w:eastAsia="zh-CN"/>
        </w:rPr>
        <w:pict>
          <v:shape id="_x0000_s5091" o:spid="_x0000_s5091" o:spt="75" alt="75d8d422ed91aaa7a97480671c73e1c" type="#_x0000_t75" style="position:absolute;left:0pt;margin-left:27.75pt;margin-top:27.9pt;height:730.5pt;width:473.3pt;z-index:1980750848;mso-width-relative:page;mso-height-relative:page;" filled="f" o:preferrelative="t" stroked="f" coordsize="21600,21600">
            <v:path/>
            <v:fill on="f" focussize="0,0"/>
            <v:stroke on="f"/>
            <v:imagedata r:id="rId29" o:title="75d8d422ed91aaa7a97480671c73e1c"/>
            <o:lock v:ext="edit" aspectratio="t"/>
          </v:shape>
        </w:pict>
      </w:r>
      <w:r>
        <w:rPr>
          <w:rFonts w:hint="eastAsia" w:ascii="Times New Roman" w:hAnsi="Times New Roman" w:eastAsia="宋体" w:cs="Times New Roman"/>
          <w:kern w:val="2"/>
          <w:sz w:val="28"/>
          <w:szCs w:val="28"/>
          <w:lang w:eastAsia="zh-CN"/>
        </w:rPr>
        <w:t>附件</w:t>
      </w:r>
      <w:r>
        <w:rPr>
          <w:rFonts w:hint="eastAsia" w:ascii="Times New Roman" w:hAnsi="Times New Roman" w:eastAsia="宋体" w:cs="Times New Roman"/>
          <w:kern w:val="2"/>
          <w:sz w:val="28"/>
          <w:szCs w:val="28"/>
          <w:lang w:val="en-US" w:eastAsia="zh-CN"/>
        </w:rPr>
        <w:t>1：环评审批意见</w:t>
      </w:r>
      <w:bookmarkEnd w:id="12"/>
    </w:p>
    <w:p>
      <w:pPr>
        <w:pStyle w:val="4"/>
        <w:spacing w:before="0" w:after="120" w:line="240" w:lineRule="auto"/>
        <w:rPr>
          <w:rFonts w:hint="eastAsia" w:ascii="Times New Roman" w:hAnsi="Times New Roman" w:eastAsia="宋体" w:cs="Times New Roman"/>
          <w:kern w:val="2"/>
          <w:sz w:val="28"/>
          <w:szCs w:val="28"/>
          <w:lang w:val="en-US" w:eastAsia="zh-CN"/>
        </w:rPr>
      </w:pPr>
    </w:p>
    <w:p>
      <w:pPr>
        <w:rPr>
          <w:rFonts w:hint="eastAsia" w:ascii="Times New Roman" w:hAnsi="Times New Roman" w:eastAsia="宋体" w:cs="Times New Roman"/>
          <w:lang w:val="en-US" w:eastAsia="zh-CN"/>
        </w:rPr>
      </w:pPr>
    </w:p>
    <w:p>
      <w:pPr>
        <w:widowControl/>
        <w:spacing w:line="240" w:lineRule="auto"/>
        <w:jc w:val="center"/>
        <w:rPr>
          <w:rFonts w:hint="eastAsia" w:ascii="Times New Roman" w:hAnsi="Times New Roman" w:eastAsia="宋体" w:cs="Times New Roman"/>
          <w:b/>
          <w:bCs/>
          <w:color w:val="000000"/>
          <w:kern w:val="0"/>
          <w:sz w:val="18"/>
          <w:szCs w:val="18"/>
          <w:lang w:eastAsia="zh-CN"/>
        </w:rPr>
        <w:sectPr>
          <w:headerReference r:id="rId12" w:type="default"/>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p>
    <w:p>
      <w:pPr>
        <w:pStyle w:val="4"/>
        <w:spacing w:before="0" w:after="120" w:line="240" w:lineRule="auto"/>
        <w:ind w:firstLine="562" w:firstLineChars="200"/>
        <w:rPr>
          <w:rFonts w:hint="eastAsia" w:ascii="Times New Roman" w:hAnsi="Times New Roman" w:eastAsia="宋体" w:cs="Times New Roman"/>
          <w:kern w:val="2"/>
          <w:sz w:val="28"/>
          <w:szCs w:val="28"/>
          <w:lang w:val="en-US" w:eastAsia="zh-CN"/>
        </w:rPr>
      </w:pPr>
      <w:bookmarkStart w:id="14" w:name="_Toc25021"/>
      <w:r>
        <w:rPr>
          <w:rFonts w:hint="eastAsia" w:ascii="Times New Roman" w:hAnsi="Times New Roman" w:eastAsia="宋体" w:cs="Times New Roman"/>
          <w:kern w:val="2"/>
          <w:sz w:val="28"/>
          <w:szCs w:val="28"/>
          <w:lang w:val="en-US" w:eastAsia="zh-CN"/>
        </w:rPr>
        <w:t>附件2：监测报告</w:t>
      </w:r>
      <w:bookmarkEnd w:id="14"/>
    </w:p>
    <w:p>
      <w:pPr>
        <w:pStyle w:val="4"/>
        <w:spacing w:before="0" w:after="120" w:line="240" w:lineRule="auto"/>
        <w:jc w:val="center"/>
        <w:rPr>
          <w:rFonts w:hint="eastAsia" w:ascii="Times New Roman" w:hAnsi="Times New Roman" w:eastAsia="宋体" w:cs="Times New Roman"/>
          <w:kern w:val="2"/>
          <w:sz w:val="28"/>
          <w:szCs w:val="28"/>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bookmarkStart w:id="15" w:name="_Toc10154"/>
      <w:r>
        <w:rPr>
          <w:rFonts w:hint="eastAsia" w:ascii="Times New Roman" w:hAnsi="Times New Roman" w:eastAsia="宋体" w:cs="Times New Roman"/>
          <w:kern w:val="2"/>
          <w:sz w:val="28"/>
          <w:szCs w:val="28"/>
          <w:lang w:val="en-US" w:eastAsia="zh-CN"/>
        </w:rPr>
        <w:pict>
          <v:shape id="_x0000_i1034" o:spt="75" alt="山西煤运集团忻州静乐有限公司-1" type="#_x0000_t75" style="height:667.5pt;width:489.7pt;" filled="f" o:preferrelative="t" stroked="f" coordsize="21600,21600">
            <v:path/>
            <v:fill on="f" focussize="0,0"/>
            <v:stroke on="f"/>
            <v:imagedata r:id="rId30" croptop="1730f" cropbottom="2162f" o:title="山西煤运集团忻州静乐有限公司-1"/>
            <o:lock v:ext="edit" aspectratio="t"/>
            <w10:wrap type="none"/>
            <w10:anchorlock/>
          </v:shape>
        </w:pict>
      </w:r>
      <w:bookmarkEnd w:id="15"/>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35" o:spt="75" alt="山西煤运集团忻州静乐有限公司-2" type="#_x0000_t75" style="height:759.4pt;width:523pt;" filled="f" o:preferrelative="t" stroked="f" coordsize="21600,21600">
            <v:path/>
            <v:fill on="f" focussize="0,0"/>
            <v:stroke on="f"/>
            <v:imagedata r:id="rId31" o:title="山西煤运集团忻州静乐有限公司-2"/>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36" o:spt="75" alt="山西煤运集团忻州静乐有限公司-3" type="#_x0000_t75" style="height:757.7pt;width:522.95pt;" filled="f" o:preferrelative="t" stroked="f" coordsize="21600,21600">
            <v:path/>
            <v:fill on="f" focussize="0,0"/>
            <v:stroke on="f"/>
            <v:imagedata r:id="rId32" o:title="山西煤运集团忻州静乐有限公司-3"/>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37" o:spt="75" alt="山西煤运集团忻州静乐有限公司-4" type="#_x0000_t75" style="height:757.7pt;width:522.95pt;" filled="f" o:preferrelative="t" stroked="f" coordsize="21600,21600">
            <v:path/>
            <v:fill on="f" focussize="0,0"/>
            <v:stroke on="f"/>
            <v:imagedata r:id="rId33" o:title="山西煤运集团忻州静乐有限公司-4"/>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38" o:spt="75" alt="山西煤运集团忻州静乐有限公司-5" type="#_x0000_t75" style="height:757.7pt;width:522.95pt;" filled="f" o:preferrelative="t" stroked="f" coordsize="21600,21600">
            <v:path/>
            <v:fill on="f" focussize="0,0"/>
            <v:stroke on="f"/>
            <v:imagedata r:id="rId34" o:title="山西煤运集团忻州静乐有限公司-5"/>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39" o:spt="75" alt="山西煤运集团忻州静乐有限公司-6" type="#_x0000_t75" style="height:757.7pt;width:522.95pt;" filled="f" o:preferrelative="t" stroked="f" coordsize="21600,21600">
            <v:path/>
            <v:fill on="f" focussize="0,0"/>
            <v:stroke on="f"/>
            <v:imagedata r:id="rId35" o:title="山西煤运集团忻州静乐有限公司-6"/>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0" o:spt="75" alt="山西煤运集团忻州静乐有限公司-7" type="#_x0000_t75" style="height:757.7pt;width:522.95pt;" filled="f" o:preferrelative="t" stroked="f" coordsize="21600,21600">
            <v:path/>
            <v:fill on="f" focussize="0,0"/>
            <v:stroke on="f"/>
            <v:imagedata r:id="rId36" o:title="山西煤运集团忻州静乐有限公司-7"/>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1" o:spt="75" alt="中瑞-20190401161128-1" type="#_x0000_t75" style="height:741.1pt;width:523.2pt;" filled="f" o:preferrelative="t" stroked="f" coordsize="21600,21600">
            <v:path/>
            <v:fill on="f" focussize="0,0"/>
            <v:stroke on="f"/>
            <v:imagedata r:id="rId37" o:title="中瑞-20190401161128-1"/>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2" o:spt="75" alt="中瑞-20190401161128-2" type="#_x0000_t75" style="height:741.1pt;width:523.2pt;" filled="f" o:preferrelative="t" stroked="f" coordsize="21600,21600">
            <v:path/>
            <v:fill on="f" focussize="0,0"/>
            <v:stroke on="f"/>
            <v:imagedata r:id="rId38" o:title="中瑞-20190401161128-2"/>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3" o:spt="75" alt="中瑞-20190401161128-3" type="#_x0000_t75" style="height:741.1pt;width:523.2pt;" filled="f" o:preferrelative="t" stroked="f" coordsize="21600,21600">
            <v:path/>
            <v:fill on="f" focussize="0,0"/>
            <v:stroke on="f"/>
            <v:imagedata r:id="rId39" o:title="中瑞-20190401161128-3"/>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4" o:spt="75" alt="中瑞-20190401161128-4" type="#_x0000_t75" style="height:741.1pt;width:523.2pt;" filled="f" o:preferrelative="t" stroked="f" coordsize="21600,21600">
            <v:path/>
            <v:fill on="f" focussize="0,0"/>
            <v:stroke on="f"/>
            <v:imagedata r:id="rId40" o:title="中瑞-20190401161128-4"/>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5" o:spt="75" alt="中瑞-20190401161128-5" type="#_x0000_t75" style="height:741.1pt;width:523.2pt;" filled="f" o:preferrelative="t" stroked="f" coordsize="21600,21600">
            <v:path/>
            <v:fill on="f" focussize="0,0"/>
            <v:stroke on="f"/>
            <v:imagedata r:id="rId41" o:title="中瑞-20190401161128-5"/>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6" o:spt="75" alt="中瑞-20190401161128-6" type="#_x0000_t75" style="height:741.1pt;width:523.2pt;" filled="f" o:preferrelative="t" stroked="f" coordsize="21600,21600">
            <v:path/>
            <v:fill on="f" focussize="0,0"/>
            <v:stroke on="f"/>
            <v:imagedata r:id="rId42" o:title="中瑞-20190401161128-6"/>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7" o:spt="75" alt="11" type="#_x0000_t75" style="height:745.35pt;width:522.7pt;" filled="f" o:preferrelative="t" stroked="f" coordsize="21600,21600">
            <v:path/>
            <v:fill on="f" focussize="0,0"/>
            <v:stroke on="f"/>
            <v:imagedata r:id="rId43" o:title="11"/>
            <o:lock v:ext="edit" aspectratio="t"/>
            <w10:wrap type="none"/>
            <w10:anchorlock/>
          </v:shape>
        </w:pict>
      </w:r>
    </w:p>
    <w:p>
      <w:pPr>
        <w:pStyle w:val="3"/>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8" o:spt="75" alt="33" type="#_x0000_t75" style="height:733.75pt;width:522.7pt;" filled="f" o:preferrelative="t" stroked="f" coordsize="21600,21600">
            <v:path/>
            <v:fill on="f" focussize="0,0"/>
            <v:stroke on="f"/>
            <v:imagedata r:id="rId44" o:title="33"/>
            <o:lock v:ext="edit" aspectratio="t"/>
            <w10:wrap type="none"/>
            <w10:anchorlock/>
          </v:shape>
        </w:pict>
      </w:r>
    </w:p>
    <w:p>
      <w:pP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49" o:spt="75" alt="22" type="#_x0000_t75" style="height:728.4pt;width:522.7pt;" filled="f" o:preferrelative="t" stroked="f" coordsize="21600,21600">
            <v:path/>
            <v:fill on="f" focussize="0,0"/>
            <v:stroke on="f"/>
            <v:imagedata r:id="rId45" o:title="22"/>
            <o:lock v:ext="edit" aspectratio="t"/>
            <w10:wrap type="none"/>
            <w10:anchorlock/>
          </v:shape>
        </w:pict>
      </w:r>
    </w:p>
    <w:p>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26" w:charSpace="0"/>
        </w:sectPr>
      </w:pPr>
      <w:r>
        <w:rPr>
          <w:rFonts w:hint="eastAsia"/>
          <w:lang w:val="en-US" w:eastAsia="zh-CN"/>
        </w:rPr>
        <w:pict>
          <v:shape id="_x0000_i1050" o:spt="75" alt="44" type="#_x0000_t75" style="height:726pt;width:522.7pt;" filled="f" o:preferrelative="t" stroked="f" coordsize="21600,21600">
            <v:path/>
            <v:fill on="f" focussize="0,0"/>
            <v:stroke on="f"/>
            <v:imagedata r:id="rId46" o:title="44"/>
            <o:lock v:ext="edit" aspectratio="t"/>
            <w10:wrap type="none"/>
            <w10:anchorlock/>
          </v:shape>
        </w:pict>
      </w:r>
    </w:p>
    <w:tbl>
      <w:tblPr>
        <w:tblStyle w:val="24"/>
        <w:tblW w:w="19995" w:type="dxa"/>
        <w:tblInd w:w="93" w:type="dxa"/>
        <w:tblLayout w:type="fixed"/>
        <w:tblCellMar>
          <w:top w:w="0" w:type="dxa"/>
          <w:left w:w="108" w:type="dxa"/>
          <w:bottom w:w="0" w:type="dxa"/>
          <w:right w:w="108" w:type="dxa"/>
        </w:tblCellMar>
      </w:tblPr>
      <w:tblGrid>
        <w:gridCol w:w="1080"/>
        <w:gridCol w:w="1080"/>
        <w:gridCol w:w="1080"/>
        <w:gridCol w:w="1060"/>
        <w:gridCol w:w="1080"/>
        <w:gridCol w:w="580"/>
        <w:gridCol w:w="1483"/>
        <w:gridCol w:w="1397"/>
        <w:gridCol w:w="20"/>
        <w:gridCol w:w="1460"/>
        <w:gridCol w:w="20"/>
        <w:gridCol w:w="2080"/>
        <w:gridCol w:w="1080"/>
        <w:gridCol w:w="1360"/>
        <w:gridCol w:w="1080"/>
        <w:gridCol w:w="1080"/>
        <w:gridCol w:w="1080"/>
        <w:gridCol w:w="1895"/>
      </w:tblGrid>
      <w:tr>
        <w:tblPrEx>
          <w:tblLayout w:type="fixed"/>
          <w:tblCellMar>
            <w:top w:w="0" w:type="dxa"/>
            <w:left w:w="108" w:type="dxa"/>
            <w:bottom w:w="0" w:type="dxa"/>
            <w:right w:w="108" w:type="dxa"/>
          </w:tblCellMar>
        </w:tblPrEx>
        <w:trPr>
          <w:trHeight w:val="270" w:hRule="atLeast"/>
        </w:trPr>
        <w:tc>
          <w:tcPr>
            <w:tcW w:w="19995" w:type="dxa"/>
            <w:gridSpan w:val="18"/>
            <w:tcBorders>
              <w:top w:val="nil"/>
              <w:left w:val="nil"/>
              <w:bottom w:val="nil"/>
              <w:right w:val="nil"/>
            </w:tcBorders>
            <w:shd w:val="clear" w:color="auto" w:fill="auto"/>
            <w:vAlign w:val="center"/>
          </w:tcPr>
          <w:p>
            <w:pPr>
              <w:widowControl/>
              <w:spacing w:line="280" w:lineRule="exact"/>
              <w:jc w:val="center"/>
              <w:rPr>
                <w:rFonts w:ascii="Times New Roman" w:hAnsi="Times New Roman" w:eastAsia="宋体" w:cs="Times New Roman"/>
                <w:b/>
                <w:bCs/>
                <w:color w:val="000000"/>
                <w:kern w:val="0"/>
                <w:sz w:val="18"/>
                <w:szCs w:val="18"/>
              </w:rPr>
            </w:pPr>
            <w:r>
              <w:rPr>
                <w:rFonts w:ascii="Times New Roman" w:hAnsi="Times New Roman" w:eastAsia="宋体" w:cs="Times New Roman"/>
                <w:b/>
                <w:bCs/>
                <w:color w:val="000000"/>
                <w:kern w:val="0"/>
                <w:sz w:val="18"/>
                <w:szCs w:val="18"/>
              </w:rPr>
              <w:t>建设项目工程竣工环境保护“三同时”验收登记表</w:t>
            </w:r>
            <w:bookmarkEnd w:id="13"/>
          </w:p>
        </w:tc>
      </w:tr>
      <w:tr>
        <w:tblPrEx>
          <w:tblLayout w:type="fixed"/>
          <w:tblCellMar>
            <w:top w:w="0" w:type="dxa"/>
            <w:left w:w="108" w:type="dxa"/>
            <w:bottom w:w="0" w:type="dxa"/>
            <w:right w:w="108" w:type="dxa"/>
          </w:tblCellMar>
        </w:tblPrEx>
        <w:trPr>
          <w:trHeight w:val="270" w:hRule="atLeast"/>
        </w:trPr>
        <w:tc>
          <w:tcPr>
            <w:tcW w:w="3240" w:type="dxa"/>
            <w:gridSpan w:val="3"/>
            <w:tcBorders>
              <w:top w:val="single" w:color="auto" w:sz="4" w:space="0"/>
              <w:left w:val="single" w:color="auto" w:sz="4" w:space="0"/>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填表单位（盖章）</w:t>
            </w:r>
          </w:p>
        </w:tc>
        <w:tc>
          <w:tcPr>
            <w:tcW w:w="5600" w:type="dxa"/>
            <w:gridSpan w:val="5"/>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sz w:val="18"/>
                <w:szCs w:val="18"/>
                <w:lang w:eastAsia="zh-CN"/>
              </w:rPr>
              <w:t>山西煤炭运销集团忻州静乐有限公司</w:t>
            </w:r>
          </w:p>
        </w:tc>
        <w:tc>
          <w:tcPr>
            <w:tcW w:w="148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填表人（签字）</w:t>
            </w:r>
          </w:p>
        </w:tc>
        <w:tc>
          <w:tcPr>
            <w:tcW w:w="4540" w:type="dxa"/>
            <w:gridSpan w:val="4"/>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项目经办人（签字)</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restart"/>
            <w:tcBorders>
              <w:top w:val="nil"/>
              <w:left w:val="single" w:color="auto" w:sz="4" w:space="0"/>
              <w:bottom w:val="single" w:color="auto" w:sz="4" w:space="0"/>
              <w:right w:val="single" w:color="auto" w:sz="4" w:space="0"/>
            </w:tcBorders>
            <w:shd w:val="clear" w:color="auto" w:fill="C0C0C0"/>
            <w:textDirection w:val="tbRlV"/>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建 设 项 目</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项目名称</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sz w:val="18"/>
                <w:szCs w:val="18"/>
                <w:lang w:eastAsia="zh-CN"/>
              </w:rPr>
            </w:pPr>
            <w:r>
              <w:rPr>
                <w:rFonts w:hint="eastAsia" w:ascii="Times New Roman" w:hAnsi="Times New Roman" w:eastAsia="宋体" w:cs="Times New Roman"/>
                <w:sz w:val="18"/>
                <w:szCs w:val="18"/>
                <w:lang w:eastAsia="zh-CN"/>
              </w:rPr>
              <w:t>静乐县梅苑住宅小区、山西煤运集团忻州静乐有限公司综合办公楼建设项目</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建设地点</w:t>
            </w:r>
          </w:p>
        </w:tc>
        <w:tc>
          <w:tcPr>
            <w:tcW w:w="7575" w:type="dxa"/>
            <w:gridSpan w:val="6"/>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sz w:val="18"/>
                <w:szCs w:val="18"/>
                <w:lang w:eastAsia="zh-CN"/>
              </w:rPr>
            </w:pPr>
            <w:r>
              <w:rPr>
                <w:rFonts w:hint="eastAsia" w:ascii="Times New Roman" w:hAnsi="Times New Roman" w:eastAsia="宋体" w:cs="Times New Roman"/>
                <w:sz w:val="18"/>
                <w:szCs w:val="18"/>
                <w:lang w:eastAsia="zh-CN"/>
              </w:rPr>
              <w:t>静乐县滨河西路西侧、汾河及汾河公园西侧</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行业类别</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K7010房地产开发经营</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建设性质</w:t>
            </w:r>
          </w:p>
        </w:tc>
        <w:tc>
          <w:tcPr>
            <w:tcW w:w="7575" w:type="dxa"/>
            <w:gridSpan w:val="6"/>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sz w:val="18"/>
                <w:szCs w:val="18"/>
                <w:lang w:eastAsia="zh-CN"/>
              </w:rPr>
            </w:pPr>
            <w:r>
              <w:rPr>
                <w:rFonts w:hint="eastAsia" w:ascii="Times New Roman" w:hAnsi="Times New Roman" w:eastAsia="宋体" w:cs="Times New Roman"/>
                <w:sz w:val="18"/>
                <w:szCs w:val="18"/>
                <w:lang w:eastAsia="zh-CN"/>
              </w:rPr>
              <w:t>新建</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设计生产能力</w:t>
            </w:r>
          </w:p>
        </w:tc>
        <w:tc>
          <w:tcPr>
            <w:tcW w:w="21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63"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建设项目开工日期</w:t>
            </w:r>
          </w:p>
        </w:tc>
        <w:tc>
          <w:tcPr>
            <w:tcW w:w="2877"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201</w:t>
            </w:r>
            <w:r>
              <w:rPr>
                <w:rFonts w:hint="eastAsia" w:ascii="Times New Roman" w:hAnsi="Times New Roman" w:eastAsia="宋体" w:cs="Times New Roman"/>
                <w:color w:val="000000"/>
                <w:kern w:val="0"/>
                <w:sz w:val="18"/>
                <w:szCs w:val="18"/>
                <w:lang w:val="en-US" w:eastAsia="zh-CN"/>
              </w:rPr>
              <w:t>1</w:t>
            </w:r>
            <w:r>
              <w:rPr>
                <w:rFonts w:ascii="Times New Roman" w:hAnsi="Times New Roman" w:eastAsia="宋体" w:cs="Times New Roman"/>
                <w:color w:val="000000"/>
                <w:kern w:val="0"/>
                <w:sz w:val="18"/>
                <w:szCs w:val="18"/>
              </w:rPr>
              <w:t>年</w:t>
            </w:r>
            <w:r>
              <w:rPr>
                <w:rFonts w:hint="eastAsia" w:ascii="Times New Roman" w:hAnsi="Times New Roman" w:eastAsia="宋体" w:cs="Times New Roman"/>
                <w:color w:val="000000"/>
                <w:kern w:val="0"/>
                <w:sz w:val="18"/>
                <w:szCs w:val="18"/>
                <w:lang w:val="en-US" w:eastAsia="zh-CN"/>
              </w:rPr>
              <w:t>6</w:t>
            </w:r>
            <w:r>
              <w:rPr>
                <w:rFonts w:ascii="Times New Roman" w:hAnsi="Times New Roman" w:eastAsia="宋体" w:cs="Times New Roman"/>
                <w:color w:val="000000"/>
                <w:kern w:val="0"/>
                <w:sz w:val="18"/>
                <w:szCs w:val="18"/>
              </w:rPr>
              <w:t>月</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实际生产能力</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投入试运行日期</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color w:val="000000"/>
                <w:kern w:val="0"/>
                <w:sz w:val="18"/>
                <w:szCs w:val="18"/>
                <w:lang w:eastAsia="zh-CN"/>
              </w:rPr>
              <w:t>201</w:t>
            </w:r>
            <w:r>
              <w:rPr>
                <w:rFonts w:hint="eastAsia" w:ascii="Times New Roman" w:hAnsi="Times New Roman" w:eastAsia="宋体" w:cs="Times New Roman"/>
                <w:color w:val="000000"/>
                <w:kern w:val="0"/>
                <w:sz w:val="18"/>
                <w:szCs w:val="18"/>
                <w:lang w:val="en-US" w:eastAsia="zh-CN"/>
              </w:rPr>
              <w:t>2</w:t>
            </w:r>
            <w:r>
              <w:rPr>
                <w:rFonts w:hint="eastAsia" w:ascii="Times New Roman" w:hAnsi="Times New Roman" w:eastAsia="宋体" w:cs="Times New Roman"/>
                <w:color w:val="000000"/>
                <w:kern w:val="0"/>
                <w:sz w:val="18"/>
                <w:szCs w:val="18"/>
                <w:lang w:eastAsia="zh-CN"/>
              </w:rPr>
              <w:t>年</w:t>
            </w:r>
            <w:r>
              <w:rPr>
                <w:rFonts w:hint="eastAsia" w:ascii="Times New Roman" w:hAnsi="Times New Roman" w:eastAsia="宋体" w:cs="Times New Roman"/>
                <w:color w:val="000000"/>
                <w:kern w:val="0"/>
                <w:sz w:val="18"/>
                <w:szCs w:val="18"/>
                <w:lang w:val="en-US" w:eastAsia="zh-CN"/>
              </w:rPr>
              <w:t>12</w:t>
            </w:r>
            <w:r>
              <w:rPr>
                <w:rFonts w:hint="eastAsia" w:ascii="Times New Roman" w:hAnsi="Times New Roman" w:eastAsia="宋体" w:cs="Times New Roman"/>
                <w:color w:val="000000"/>
                <w:kern w:val="0"/>
                <w:sz w:val="18"/>
                <w:szCs w:val="18"/>
                <w:lang w:eastAsia="zh-CN"/>
              </w:rPr>
              <w:t>月</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投资总概算（万元）</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cs="Times New Roman"/>
                <w:color w:val="000000"/>
                <w:kern w:val="0"/>
                <w:sz w:val="18"/>
                <w:szCs w:val="18"/>
                <w:lang w:val="en-US" w:eastAsia="zh-CN"/>
              </w:rPr>
              <w:t>6073</w:t>
            </w:r>
            <w:r>
              <w:rPr>
                <w:rFonts w:hint="eastAsia" w:ascii="Times New Roman" w:hAnsi="Times New Roman" w:eastAsia="宋体" w:cs="Times New Roman"/>
                <w:color w:val="000000"/>
                <w:kern w:val="0"/>
                <w:sz w:val="18"/>
                <w:szCs w:val="18"/>
                <w:lang w:eastAsia="zh-CN"/>
              </w:rPr>
              <w:t>万元</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环保投资总概算（万元）</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val="en-US" w:eastAsia="zh-CN"/>
              </w:rPr>
              <w:t>300</w:t>
            </w:r>
            <w:r>
              <w:rPr>
                <w:rFonts w:hint="eastAsia" w:ascii="Times New Roman" w:hAnsi="Times New Roman" w:eastAsia="宋体" w:cs="Times New Roman"/>
                <w:color w:val="000000"/>
                <w:kern w:val="0"/>
                <w:sz w:val="18"/>
                <w:szCs w:val="18"/>
                <w:lang w:eastAsia="zh-CN"/>
              </w:rPr>
              <w:t>万元</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所占比例（%）</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cs="Times New Roman"/>
                <w:color w:val="000000"/>
                <w:kern w:val="0"/>
                <w:sz w:val="18"/>
                <w:szCs w:val="18"/>
                <w:lang w:val="en-US" w:eastAsia="zh-CN"/>
              </w:rPr>
              <w:t>4.94</w:t>
            </w:r>
            <w:r>
              <w:rPr>
                <w:rFonts w:hint="eastAsia" w:ascii="Times New Roman" w:hAnsi="Times New Roman" w:eastAsia="宋体" w:cs="Times New Roman"/>
                <w:color w:val="000000"/>
                <w:kern w:val="0"/>
                <w:sz w:val="18"/>
                <w:szCs w:val="18"/>
                <w:lang w:eastAsia="zh-CN"/>
              </w:rPr>
              <w:t>%</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环评审批部门</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eastAsia="zh-CN"/>
              </w:rPr>
              <w:t>忻州市</w:t>
            </w:r>
            <w:r>
              <w:rPr>
                <w:rFonts w:ascii="Times New Roman" w:hAnsi="Times New Roman" w:eastAsia="宋体" w:cs="Times New Roman"/>
                <w:color w:val="000000"/>
                <w:kern w:val="0"/>
                <w:sz w:val="18"/>
                <w:szCs w:val="18"/>
              </w:rPr>
              <w:t>环境保护局</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批准文号</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批准时间</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201</w:t>
            </w:r>
            <w:r>
              <w:rPr>
                <w:rFonts w:hint="eastAsia" w:ascii="Times New Roman" w:hAnsi="Times New Roman" w:eastAsia="宋体" w:cs="Times New Roman"/>
                <w:color w:val="000000"/>
                <w:kern w:val="0"/>
                <w:sz w:val="18"/>
                <w:szCs w:val="18"/>
                <w:lang w:val="en-US" w:eastAsia="zh-CN"/>
              </w:rPr>
              <w:t>1</w:t>
            </w:r>
            <w:r>
              <w:rPr>
                <w:rFonts w:ascii="Times New Roman" w:hAnsi="Times New Roman" w:eastAsia="宋体" w:cs="Times New Roman"/>
                <w:color w:val="000000"/>
                <w:kern w:val="0"/>
                <w:sz w:val="18"/>
                <w:szCs w:val="18"/>
              </w:rPr>
              <w:t>年</w:t>
            </w:r>
            <w:r>
              <w:rPr>
                <w:rFonts w:hint="eastAsia" w:ascii="Times New Roman" w:hAnsi="Times New Roman" w:eastAsia="宋体" w:cs="Times New Roman"/>
                <w:color w:val="000000"/>
                <w:kern w:val="0"/>
                <w:sz w:val="18"/>
                <w:szCs w:val="18"/>
                <w:lang w:val="en-US" w:eastAsia="zh-CN"/>
              </w:rPr>
              <w:t>6</w:t>
            </w:r>
            <w:r>
              <w:rPr>
                <w:rFonts w:ascii="Times New Roman" w:hAnsi="Times New Roman" w:eastAsia="宋体" w:cs="Times New Roman"/>
                <w:color w:val="000000"/>
                <w:kern w:val="0"/>
                <w:sz w:val="18"/>
                <w:szCs w:val="18"/>
              </w:rPr>
              <w:t>月</w:t>
            </w:r>
            <w:r>
              <w:rPr>
                <w:rFonts w:hint="eastAsia" w:ascii="Times New Roman" w:hAnsi="Times New Roman" w:eastAsia="宋体" w:cs="Times New Roman"/>
                <w:color w:val="000000"/>
                <w:kern w:val="0"/>
                <w:sz w:val="18"/>
                <w:szCs w:val="18"/>
                <w:lang w:val="en-US" w:eastAsia="zh-CN"/>
              </w:rPr>
              <w:t>13</w:t>
            </w:r>
            <w:r>
              <w:rPr>
                <w:rFonts w:ascii="Times New Roman" w:hAnsi="Times New Roman" w:eastAsia="宋体" w:cs="Times New Roman"/>
                <w:color w:val="000000"/>
                <w:kern w:val="0"/>
                <w:sz w:val="18"/>
                <w:szCs w:val="18"/>
              </w:rPr>
              <w:t>日</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初步设计审批部门</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批准文号</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批准时间</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环保验收审批部门</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eastAsia="zh-CN"/>
              </w:rPr>
              <w:t>忻州市</w:t>
            </w:r>
            <w:r>
              <w:rPr>
                <w:rFonts w:ascii="Times New Roman" w:hAnsi="Times New Roman" w:eastAsia="宋体" w:cs="Times New Roman"/>
                <w:color w:val="000000"/>
                <w:kern w:val="0"/>
                <w:sz w:val="18"/>
                <w:szCs w:val="18"/>
              </w:rPr>
              <w:t>环境保护局</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批准文号</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批准时间</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199"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环保设施设计单位</w:t>
            </w:r>
          </w:p>
        </w:tc>
        <w:tc>
          <w:tcPr>
            <w:tcW w:w="2720"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sz w:val="18"/>
                <w:szCs w:val="18"/>
                <w:lang w:eastAsia="zh-CN"/>
              </w:rPr>
            </w:pPr>
            <w:r>
              <w:rPr>
                <w:rFonts w:hint="eastAsia" w:ascii="Times New Roman" w:hAnsi="Times New Roman" w:eastAsia="宋体" w:cs="Times New Roman"/>
                <w:sz w:val="18"/>
                <w:szCs w:val="18"/>
                <w:lang w:eastAsia="zh-CN"/>
              </w:rPr>
              <w:t>忻州市环境保护研究所</w:t>
            </w:r>
          </w:p>
        </w:tc>
        <w:tc>
          <w:tcPr>
            <w:tcW w:w="2900" w:type="dxa"/>
            <w:gridSpan w:val="3"/>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环保设施施工单位</w:t>
            </w:r>
          </w:p>
        </w:tc>
        <w:tc>
          <w:tcPr>
            <w:tcW w:w="3560"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sz w:val="18"/>
                <w:szCs w:val="18"/>
                <w:lang w:eastAsia="zh-CN"/>
              </w:rPr>
              <w:t>山西煤炭运销集团忻州静乐有限公司</w:t>
            </w:r>
          </w:p>
        </w:tc>
        <w:tc>
          <w:tcPr>
            <w:tcW w:w="244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环保设施监测单位</w:t>
            </w:r>
          </w:p>
        </w:tc>
        <w:tc>
          <w:tcPr>
            <w:tcW w:w="5135" w:type="dxa"/>
            <w:gridSpan w:val="4"/>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color w:val="000000"/>
                <w:kern w:val="0"/>
                <w:sz w:val="18"/>
                <w:szCs w:val="18"/>
                <w:lang w:eastAsia="zh-CN"/>
              </w:rPr>
              <w:t>山西中瑞恒晟环保科技有限公司</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实际总投资（万元）</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val="en-US" w:eastAsia="zh-CN"/>
              </w:rPr>
              <w:t>6073</w:t>
            </w:r>
            <w:r>
              <w:rPr>
                <w:rFonts w:hint="eastAsia" w:ascii="Times New Roman" w:hAnsi="Times New Roman" w:eastAsia="宋体" w:cs="Times New Roman"/>
                <w:color w:val="000000"/>
                <w:kern w:val="0"/>
                <w:sz w:val="18"/>
                <w:szCs w:val="18"/>
                <w:lang w:eastAsia="zh-CN"/>
              </w:rPr>
              <w:t>万元</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实际环保投资（万元）</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val="en-US" w:eastAsia="zh-CN"/>
              </w:rPr>
              <w:t>300</w:t>
            </w:r>
            <w:r>
              <w:rPr>
                <w:rFonts w:hint="eastAsia" w:ascii="Times New Roman" w:hAnsi="Times New Roman" w:eastAsia="宋体" w:cs="Times New Roman"/>
                <w:color w:val="000000"/>
                <w:kern w:val="0"/>
                <w:sz w:val="18"/>
                <w:szCs w:val="18"/>
                <w:lang w:eastAsia="zh-CN"/>
              </w:rPr>
              <w:t>万元</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所占比例（%）</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default"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4.94</w:t>
            </w:r>
            <w:r>
              <w:rPr>
                <w:rFonts w:hint="eastAsia" w:ascii="Times New Roman" w:hAnsi="Times New Roman" w:eastAsia="宋体" w:cs="Times New Roman"/>
                <w:color w:val="000000"/>
                <w:kern w:val="0"/>
                <w:sz w:val="18"/>
                <w:szCs w:val="18"/>
                <w:lang w:eastAsia="zh-CN"/>
              </w:rPr>
              <w:t>%</w:t>
            </w:r>
          </w:p>
        </w:tc>
      </w:tr>
      <w:tr>
        <w:tblPrEx>
          <w:tblLayout w:type="fixed"/>
          <w:tblCellMar>
            <w:top w:w="0" w:type="dxa"/>
            <w:left w:w="108" w:type="dxa"/>
            <w:bottom w:w="0" w:type="dxa"/>
            <w:right w:w="108" w:type="dxa"/>
          </w:tblCellMar>
        </w:tblPrEx>
        <w:trPr>
          <w:trHeight w:val="45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废水治理（万元）</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44</w:t>
            </w:r>
          </w:p>
        </w:tc>
        <w:tc>
          <w:tcPr>
            <w:tcW w:w="1080" w:type="dxa"/>
            <w:tcBorders>
              <w:top w:val="nil"/>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废气治理</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（万元）</w:t>
            </w:r>
          </w:p>
        </w:tc>
        <w:tc>
          <w:tcPr>
            <w:tcW w:w="2063"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val="en-US" w:eastAsia="zh-CN"/>
              </w:rPr>
              <w:t>5</w:t>
            </w:r>
            <w:r>
              <w:rPr>
                <w:rFonts w:ascii="Times New Roman" w:hAnsi="Times New Roman" w:eastAsia="宋体" w:cs="Times New Roman"/>
                <w:color w:val="000000"/>
                <w:kern w:val="0"/>
                <w:sz w:val="18"/>
                <w:szCs w:val="18"/>
              </w:rPr>
              <w:t>9</w:t>
            </w:r>
          </w:p>
        </w:tc>
        <w:tc>
          <w:tcPr>
            <w:tcW w:w="1397" w:type="dxa"/>
            <w:tcBorders>
              <w:top w:val="nil"/>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噪声治理（万元）</w:t>
            </w: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hint="eastAsia" w:ascii="Times New Roman" w:hAnsi="Times New Roman" w:eastAsia="宋体" w:cs="Times New Roman"/>
                <w:color w:val="000000"/>
                <w:kern w:val="0"/>
                <w:sz w:val="18"/>
                <w:szCs w:val="18"/>
                <w:lang w:val="en-US" w:eastAsia="zh-CN"/>
              </w:rPr>
              <w:t>23</w:t>
            </w:r>
            <w:r>
              <w:rPr>
                <w:rFonts w:ascii="Times New Roman" w:hAnsi="Times New Roman" w:eastAsia="宋体" w:cs="Times New Roman"/>
                <w:color w:val="000000"/>
                <w:kern w:val="0"/>
                <w:sz w:val="18"/>
                <w:szCs w:val="18"/>
              </w:rPr>
              <w:t>.0</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固废治理（万元）</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2.5</w:t>
            </w:r>
          </w:p>
        </w:tc>
        <w:tc>
          <w:tcPr>
            <w:tcW w:w="1360" w:type="dxa"/>
            <w:tcBorders>
              <w:top w:val="nil"/>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绿化及生态（万元）</w:t>
            </w:r>
          </w:p>
        </w:tc>
        <w:tc>
          <w:tcPr>
            <w:tcW w:w="21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40</w:t>
            </w:r>
          </w:p>
        </w:tc>
        <w:tc>
          <w:tcPr>
            <w:tcW w:w="1080" w:type="dxa"/>
            <w:tcBorders>
              <w:top w:val="nil"/>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其它（万元）</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0</w:t>
            </w:r>
          </w:p>
        </w:tc>
      </w:tr>
      <w:tr>
        <w:tblPrEx>
          <w:tblLayout w:type="fixed"/>
          <w:tblCellMar>
            <w:top w:w="0" w:type="dxa"/>
            <w:left w:w="108" w:type="dxa"/>
            <w:bottom w:w="0" w:type="dxa"/>
            <w:right w:w="108" w:type="dxa"/>
          </w:tblCellMar>
        </w:tblPrEx>
        <w:trPr>
          <w:trHeight w:val="439"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新增废水处理设施能力（t/d）</w:t>
            </w:r>
          </w:p>
        </w:tc>
        <w:tc>
          <w:tcPr>
            <w:tcW w:w="7080" w:type="dxa"/>
            <w:gridSpan w:val="7"/>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highlight w:val="none"/>
              </w:rPr>
              <w:t>新增废气处理设施能力（Nm</w:t>
            </w:r>
            <w:r>
              <w:rPr>
                <w:rFonts w:ascii="Times New Roman" w:hAnsi="Times New Roman" w:eastAsia="宋体" w:cs="Times New Roman"/>
                <w:color w:val="000000"/>
                <w:kern w:val="0"/>
                <w:sz w:val="18"/>
                <w:szCs w:val="18"/>
                <w:highlight w:val="none"/>
                <w:vertAlign w:val="superscript"/>
              </w:rPr>
              <w:t>3</w:t>
            </w:r>
            <w:r>
              <w:rPr>
                <w:rFonts w:ascii="Times New Roman" w:hAnsi="Times New Roman" w:eastAsia="宋体" w:cs="Times New Roman"/>
                <w:color w:val="000000"/>
                <w:kern w:val="0"/>
                <w:sz w:val="18"/>
                <w:szCs w:val="18"/>
                <w:highlight w:val="none"/>
              </w:rPr>
              <w:t>/h）</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年平均工作时（h/a）</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r>
              <w:rPr>
                <w:rFonts w:hint="eastAsia" w:ascii="Times New Roman" w:hAnsi="Times New Roman" w:eastAsia="宋体" w:cs="Times New Roman"/>
                <w:color w:val="000000"/>
                <w:kern w:val="0"/>
                <w:sz w:val="18"/>
                <w:szCs w:val="18"/>
                <w:lang w:val="en-US" w:eastAsia="zh-CN"/>
              </w:rPr>
              <w:t>8760</w:t>
            </w:r>
          </w:p>
        </w:tc>
      </w:tr>
      <w:tr>
        <w:tblPrEx>
          <w:tblLayout w:type="fixed"/>
          <w:tblCellMar>
            <w:top w:w="0" w:type="dxa"/>
            <w:left w:w="108" w:type="dxa"/>
            <w:bottom w:w="0" w:type="dxa"/>
            <w:right w:w="108" w:type="dxa"/>
          </w:tblCellMar>
        </w:tblPrEx>
        <w:trPr>
          <w:trHeight w:val="211" w:hRule="atLeast"/>
        </w:trPr>
        <w:tc>
          <w:tcPr>
            <w:tcW w:w="3240" w:type="dxa"/>
            <w:gridSpan w:val="3"/>
            <w:tcBorders>
              <w:top w:val="single" w:color="auto" w:sz="4" w:space="0"/>
              <w:left w:val="single" w:color="auto" w:sz="4" w:space="0"/>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建设单位</w:t>
            </w:r>
          </w:p>
        </w:tc>
        <w:tc>
          <w:tcPr>
            <w:tcW w:w="2720"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sz w:val="18"/>
                <w:szCs w:val="18"/>
                <w:lang w:eastAsia="zh-CN"/>
              </w:rPr>
              <w:t>山西煤炭运销集团忻州静乐有限公司</w:t>
            </w:r>
          </w:p>
        </w:tc>
        <w:tc>
          <w:tcPr>
            <w:tcW w:w="1483" w:type="dxa"/>
            <w:tcBorders>
              <w:top w:val="nil"/>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邮政编码</w:t>
            </w:r>
          </w:p>
        </w:tc>
        <w:tc>
          <w:tcPr>
            <w:tcW w:w="2877"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035</w:t>
            </w:r>
            <w:r>
              <w:rPr>
                <w:rFonts w:hint="eastAsia" w:ascii="Times New Roman" w:hAnsi="Times New Roman" w:cs="Times New Roman"/>
                <w:color w:val="000000"/>
                <w:kern w:val="0"/>
                <w:sz w:val="18"/>
                <w:szCs w:val="18"/>
                <w:lang w:val="en-US" w:eastAsia="zh-CN"/>
              </w:rPr>
              <w:t>0</w:t>
            </w:r>
            <w:r>
              <w:rPr>
                <w:rFonts w:ascii="Times New Roman" w:hAnsi="Times New Roman" w:eastAsia="宋体" w:cs="Times New Roman"/>
                <w:color w:val="000000"/>
                <w:kern w:val="0"/>
                <w:sz w:val="18"/>
                <w:szCs w:val="18"/>
              </w:rPr>
              <w:t>00</w:t>
            </w:r>
          </w:p>
        </w:tc>
        <w:tc>
          <w:tcPr>
            <w:tcW w:w="210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联系电话</w:t>
            </w:r>
          </w:p>
        </w:tc>
        <w:tc>
          <w:tcPr>
            <w:tcW w:w="244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default" w:ascii="Times New Roman" w:hAnsi="Times New Roman" w:eastAsia="宋体" w:cs="Times New Roman"/>
                <w:color w:val="000000"/>
                <w:kern w:val="0"/>
                <w:sz w:val="18"/>
                <w:szCs w:val="18"/>
                <w:lang w:val="en-US" w:eastAsia="zh-CN"/>
              </w:rPr>
            </w:pPr>
            <w:r>
              <w:rPr>
                <w:rFonts w:hint="eastAsia" w:ascii="Times New Roman" w:hAnsi="Times New Roman" w:cs="Times New Roman"/>
                <w:bCs/>
                <w:sz w:val="18"/>
                <w:szCs w:val="18"/>
                <w:lang w:val="en-US" w:eastAsia="zh-CN"/>
              </w:rPr>
              <w:t>13509709999</w:t>
            </w: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环评单位</w:t>
            </w:r>
          </w:p>
        </w:tc>
        <w:tc>
          <w:tcPr>
            <w:tcW w:w="2975"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eastAsia="zh-CN"/>
              </w:rPr>
            </w:pPr>
            <w:r>
              <w:rPr>
                <w:rFonts w:hint="eastAsia" w:ascii="Times New Roman" w:hAnsi="Times New Roman" w:eastAsia="宋体" w:cs="Times New Roman"/>
                <w:sz w:val="18"/>
                <w:szCs w:val="18"/>
                <w:lang w:eastAsia="zh-CN"/>
              </w:rPr>
              <w:t>忻州市环境保护研究所</w:t>
            </w:r>
          </w:p>
        </w:tc>
      </w:tr>
      <w:tr>
        <w:tblPrEx>
          <w:tblLayout w:type="fixed"/>
          <w:tblCellMar>
            <w:top w:w="0" w:type="dxa"/>
            <w:left w:w="108" w:type="dxa"/>
            <w:bottom w:w="0" w:type="dxa"/>
            <w:right w:w="108" w:type="dxa"/>
          </w:tblCellMar>
        </w:tblPrEx>
        <w:trPr>
          <w:trHeight w:val="360" w:hRule="atLeast"/>
        </w:trPr>
        <w:tc>
          <w:tcPr>
            <w:tcW w:w="1080" w:type="dxa"/>
            <w:vMerge w:val="restart"/>
            <w:tcBorders>
              <w:top w:val="nil"/>
              <w:left w:val="single" w:color="auto" w:sz="4" w:space="0"/>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污</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染</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物</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排</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放</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达</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标</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与</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总</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控</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制</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工</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业</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建</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设</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项</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目</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详</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填</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w:t>
            </w:r>
          </w:p>
        </w:tc>
        <w:tc>
          <w:tcPr>
            <w:tcW w:w="2160" w:type="dxa"/>
            <w:gridSpan w:val="2"/>
            <w:vMerge w:val="restart"/>
            <w:tcBorders>
              <w:top w:val="single" w:color="auto" w:sz="4" w:space="0"/>
              <w:left w:val="single" w:color="auto" w:sz="4" w:space="0"/>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污染物</w:t>
            </w:r>
          </w:p>
        </w:tc>
        <w:tc>
          <w:tcPr>
            <w:tcW w:w="1060" w:type="dxa"/>
            <w:vMerge w:val="restart"/>
            <w:tcBorders>
              <w:top w:val="nil"/>
              <w:left w:val="single" w:color="auto" w:sz="4" w:space="0"/>
              <w:bottom w:val="single" w:color="000000" w:sz="4" w:space="0"/>
              <w:right w:val="nil"/>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原有排放量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（1）</w:t>
            </w:r>
          </w:p>
        </w:tc>
        <w:tc>
          <w:tcPr>
            <w:tcW w:w="1660" w:type="dxa"/>
            <w:gridSpan w:val="2"/>
            <w:vMerge w:val="restart"/>
            <w:tcBorders>
              <w:top w:val="single" w:color="auto" w:sz="4" w:space="0"/>
              <w:left w:val="single" w:color="auto" w:sz="4" w:space="0"/>
              <w:bottom w:val="single" w:color="000000" w:sz="4" w:space="0"/>
              <w:right w:val="nil"/>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本期工程实际排放浓度</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（2）</w:t>
            </w:r>
          </w:p>
        </w:tc>
        <w:tc>
          <w:tcPr>
            <w:tcW w:w="1483" w:type="dxa"/>
            <w:vMerge w:val="restart"/>
            <w:tcBorders>
              <w:top w:val="nil"/>
              <w:left w:val="single" w:color="auto" w:sz="4" w:space="0"/>
              <w:bottom w:val="single" w:color="000000" w:sz="4" w:space="0"/>
              <w:right w:val="nil"/>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本期工程允许</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排放浓度</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（3）</w:t>
            </w:r>
          </w:p>
        </w:tc>
        <w:tc>
          <w:tcPr>
            <w:tcW w:w="1417" w:type="dxa"/>
            <w:gridSpan w:val="2"/>
            <w:vMerge w:val="restart"/>
            <w:tcBorders>
              <w:top w:val="single" w:color="auto" w:sz="4" w:space="0"/>
              <w:left w:val="single" w:color="auto" w:sz="4" w:space="0"/>
              <w:bottom w:val="single" w:color="000000" w:sz="4" w:space="0"/>
              <w:right w:val="single" w:color="000000"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本期工程产生量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（4）</w:t>
            </w:r>
          </w:p>
        </w:tc>
        <w:tc>
          <w:tcPr>
            <w:tcW w:w="1480" w:type="dxa"/>
            <w:gridSpan w:val="2"/>
            <w:vMerge w:val="restart"/>
            <w:tcBorders>
              <w:top w:val="single" w:color="auto" w:sz="4" w:space="0"/>
              <w:left w:val="single" w:color="auto" w:sz="4" w:space="0"/>
              <w:bottom w:val="single" w:color="000000" w:sz="4" w:space="0"/>
              <w:right w:val="single" w:color="000000"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本期工程自身削减量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（5）</w:t>
            </w:r>
          </w:p>
        </w:tc>
        <w:tc>
          <w:tcPr>
            <w:tcW w:w="2080" w:type="dxa"/>
            <w:vMerge w:val="restart"/>
            <w:tcBorders>
              <w:top w:val="nil"/>
              <w:left w:val="single" w:color="auto" w:sz="4" w:space="0"/>
              <w:bottom w:val="single" w:color="000000"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本期工程实际排放量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（6）</w:t>
            </w:r>
          </w:p>
        </w:tc>
        <w:tc>
          <w:tcPr>
            <w:tcW w:w="1080" w:type="dxa"/>
            <w:vMerge w:val="restart"/>
            <w:tcBorders>
              <w:top w:val="nil"/>
              <w:left w:val="single" w:color="auto" w:sz="4" w:space="0"/>
              <w:bottom w:val="single" w:color="000000"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本期工程核定排放总量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（7）</w:t>
            </w:r>
          </w:p>
        </w:tc>
        <w:tc>
          <w:tcPr>
            <w:tcW w:w="1360" w:type="dxa"/>
            <w:vMerge w:val="restart"/>
            <w:tcBorders>
              <w:top w:val="nil"/>
              <w:left w:val="single" w:color="auto" w:sz="4" w:space="0"/>
              <w:bottom w:val="single" w:color="000000"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本期工程</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“以新带老”</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削减量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（8）</w:t>
            </w:r>
          </w:p>
        </w:tc>
        <w:tc>
          <w:tcPr>
            <w:tcW w:w="1080" w:type="dxa"/>
            <w:vMerge w:val="restart"/>
            <w:tcBorders>
              <w:top w:val="nil"/>
              <w:left w:val="single" w:color="auto" w:sz="4" w:space="0"/>
              <w:bottom w:val="single" w:color="000000"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全厂实际排放总量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（9）</w:t>
            </w:r>
          </w:p>
        </w:tc>
        <w:tc>
          <w:tcPr>
            <w:tcW w:w="1080" w:type="dxa"/>
            <w:vMerge w:val="restart"/>
            <w:tcBorders>
              <w:top w:val="nil"/>
              <w:left w:val="single" w:color="auto" w:sz="4" w:space="0"/>
              <w:bottom w:val="single" w:color="000000" w:sz="4" w:space="0"/>
              <w:right w:val="nil"/>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全厂核定排放总量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（10）</w:t>
            </w:r>
          </w:p>
        </w:tc>
        <w:tc>
          <w:tcPr>
            <w:tcW w:w="1080" w:type="dxa"/>
            <w:vMerge w:val="restart"/>
            <w:tcBorders>
              <w:top w:val="nil"/>
              <w:left w:val="single" w:color="auto" w:sz="4" w:space="0"/>
              <w:bottom w:val="single" w:color="000000" w:sz="4" w:space="0"/>
              <w:right w:val="nil"/>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区域平衡替代削减量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（11）</w:t>
            </w:r>
          </w:p>
        </w:tc>
        <w:tc>
          <w:tcPr>
            <w:tcW w:w="1895" w:type="dxa"/>
            <w:vMerge w:val="restart"/>
            <w:tcBorders>
              <w:top w:val="nil"/>
              <w:left w:val="single" w:color="auto" w:sz="4" w:space="0"/>
              <w:bottom w:val="single" w:color="000000"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排放增</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减量</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（12）</w:t>
            </w:r>
          </w:p>
        </w:tc>
      </w:tr>
      <w:tr>
        <w:tblPrEx>
          <w:tblLayout w:type="fixed"/>
          <w:tblCellMar>
            <w:top w:w="0" w:type="dxa"/>
            <w:left w:w="108" w:type="dxa"/>
            <w:bottom w:w="0" w:type="dxa"/>
            <w:right w:w="108" w:type="dxa"/>
          </w:tblCellMar>
        </w:tblPrEx>
        <w:trPr>
          <w:trHeight w:val="36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6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660" w:type="dxa"/>
            <w:gridSpan w:val="2"/>
            <w:vMerge w:val="continue"/>
            <w:tcBorders>
              <w:top w:val="single" w:color="auto" w:sz="4" w:space="0"/>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83"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17"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36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895"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36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6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660" w:type="dxa"/>
            <w:gridSpan w:val="2"/>
            <w:vMerge w:val="continue"/>
            <w:tcBorders>
              <w:top w:val="single" w:color="auto" w:sz="4" w:space="0"/>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83"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17"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4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36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000000" w:sz="4" w:space="0"/>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895" w:type="dxa"/>
            <w:vMerge w:val="continue"/>
            <w:tcBorders>
              <w:top w:val="nil"/>
              <w:left w:val="single" w:color="auto" w:sz="4" w:space="0"/>
              <w:bottom w:val="single" w:color="000000"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废水</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417" w:type="dxa"/>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480" w:type="dxa"/>
            <w:gridSpan w:val="2"/>
            <w:tcBorders>
              <w:top w:val="single" w:color="auto" w:sz="4" w:space="0"/>
              <w:left w:val="nil"/>
              <w:bottom w:val="single" w:color="auto" w:sz="4" w:space="0"/>
              <w:right w:val="single" w:color="000000"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xml:space="preserve">化学需氧量 </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single" w:color="auto" w:sz="4" w:space="0"/>
              <w:bottom w:val="single" w:color="auto" w:sz="4" w:space="0"/>
              <w:right w:val="single" w:color="000000"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000000"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氨氮</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石油类</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废气</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二氧化硫</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xml:space="preserve"> 烟尘</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hint="eastAsia" w:ascii="Times New Roman" w:hAnsi="Times New Roman" w:eastAsia="宋体" w:cs="Times New Roman"/>
                <w:color w:val="000000"/>
                <w:kern w:val="0"/>
                <w:sz w:val="18"/>
                <w:szCs w:val="18"/>
                <w:lang w:val="en-US" w:eastAsia="zh-CN"/>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工业粉尘</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氮氧化物</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2160" w:type="dxa"/>
            <w:gridSpan w:val="2"/>
            <w:tcBorders>
              <w:top w:val="single" w:color="auto" w:sz="4" w:space="0"/>
              <w:left w:val="nil"/>
              <w:bottom w:val="single" w:color="auto" w:sz="4" w:space="0"/>
              <w:right w:val="single" w:color="auto" w:sz="4" w:space="0"/>
            </w:tcBorders>
            <w:shd w:val="clear" w:color="auto" w:fill="C0C0C0"/>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工业固体废物</w:t>
            </w: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single" w:color="auto" w:sz="4" w:space="0"/>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　</w:t>
            </w: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restart"/>
            <w:tcBorders>
              <w:top w:val="nil"/>
              <w:left w:val="single" w:color="auto" w:sz="4" w:space="0"/>
              <w:bottom w:val="single" w:color="auto" w:sz="4" w:space="0"/>
              <w:right w:val="single" w:color="auto" w:sz="4" w:space="0"/>
            </w:tcBorders>
            <w:shd w:val="clear" w:color="auto" w:fill="C0C0C0"/>
            <w:textDirection w:val="tbRlV"/>
            <w:vAlign w:val="center"/>
          </w:tcPr>
          <w:p>
            <w:pPr>
              <w:widowControl/>
              <w:spacing w:line="280" w:lineRule="exact"/>
              <w:jc w:val="center"/>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与项目有关的其它特征污染物</w:t>
            </w: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270" w:hRule="atLeast"/>
        </w:trPr>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vMerge w:val="continue"/>
            <w:tcBorders>
              <w:top w:val="nil"/>
              <w:left w:val="single" w:color="auto" w:sz="4" w:space="0"/>
              <w:bottom w:val="single" w:color="auto" w:sz="4" w:space="0"/>
              <w:right w:val="single" w:color="auto" w:sz="4" w:space="0"/>
            </w:tcBorders>
            <w:vAlign w:val="center"/>
          </w:tcPr>
          <w:p>
            <w:pPr>
              <w:widowControl/>
              <w:spacing w:line="280" w:lineRule="exact"/>
              <w:jc w:val="left"/>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66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3"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17"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480" w:type="dxa"/>
            <w:gridSpan w:val="2"/>
            <w:tcBorders>
              <w:top w:val="single" w:color="auto" w:sz="4" w:space="0"/>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2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36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c>
          <w:tcPr>
            <w:tcW w:w="1895" w:type="dxa"/>
            <w:tcBorders>
              <w:top w:val="nil"/>
              <w:left w:val="nil"/>
              <w:bottom w:val="single" w:color="auto" w:sz="4" w:space="0"/>
              <w:right w:val="single" w:color="auto" w:sz="4" w:space="0"/>
            </w:tcBorders>
            <w:shd w:val="clear" w:color="auto" w:fill="auto"/>
            <w:vAlign w:val="center"/>
          </w:tcPr>
          <w:p>
            <w:pPr>
              <w:widowControl/>
              <w:spacing w:line="280" w:lineRule="exact"/>
              <w:jc w:val="center"/>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600" w:hRule="atLeast"/>
        </w:trPr>
        <w:tc>
          <w:tcPr>
            <w:tcW w:w="19995" w:type="dxa"/>
            <w:gridSpan w:val="18"/>
            <w:vMerge w:val="restart"/>
            <w:tcBorders>
              <w:top w:val="single" w:color="auto" w:sz="4" w:space="0"/>
              <w:left w:val="nil"/>
              <w:bottom w:val="nil"/>
              <w:right w:val="nil"/>
            </w:tcBorders>
            <w:shd w:val="clear" w:color="auto" w:fill="auto"/>
          </w:tcPr>
          <w:p>
            <w:pPr>
              <w:widowControl/>
              <w:spacing w:after="240" w:line="280" w:lineRule="exact"/>
              <w:jc w:val="left"/>
              <w:rPr>
                <w:rFonts w:ascii="Times New Roman" w:hAnsi="Times New Roman" w:eastAsia="宋体" w:cs="Times New Roman"/>
                <w:color w:val="000000"/>
                <w:kern w:val="0"/>
                <w:sz w:val="18"/>
                <w:szCs w:val="18"/>
              </w:rPr>
            </w:pPr>
            <w:r>
              <w:rPr>
                <w:rFonts w:ascii="Times New Roman" w:hAnsi="Times New Roman" w:eastAsia="宋体" w:cs="Times New Roman"/>
                <w:color w:val="000000"/>
                <w:kern w:val="0"/>
                <w:sz w:val="18"/>
                <w:szCs w:val="18"/>
              </w:rPr>
              <w:t>注：1、排放增减量：（+）表示增加，（-）表示减少</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 xml:space="preserve">    2、(12)=(6)-(8)-(11)，（9）= (4)-(5)-(8)- (11) +（1）</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 xml:space="preserve">    3、计量单位：废水排放量——万吨/年；废气排放量——万标立方米/年；工业固体废物排放量——万吨/年； 水污染物排放浓度——毫克/升；</w:t>
            </w:r>
            <w:r>
              <w:rPr>
                <w:rFonts w:ascii="Times New Roman" w:hAnsi="Times New Roman" w:eastAsia="宋体" w:cs="Times New Roman"/>
                <w:color w:val="000000"/>
                <w:kern w:val="0"/>
                <w:sz w:val="18"/>
                <w:szCs w:val="18"/>
              </w:rPr>
              <w:br w:type="textWrapping"/>
            </w:r>
            <w:r>
              <w:rPr>
                <w:rFonts w:ascii="Times New Roman" w:hAnsi="Times New Roman" w:eastAsia="宋体" w:cs="Times New Roman"/>
                <w:color w:val="000000"/>
                <w:kern w:val="0"/>
                <w:sz w:val="18"/>
                <w:szCs w:val="18"/>
              </w:rPr>
              <w:t>大气污染物排放浓度——毫克/立方米；水污染物排放量——吨/年；大气污染物排放量——吨/年</w:t>
            </w:r>
            <w:r>
              <w:rPr>
                <w:rFonts w:ascii="Times New Roman" w:hAnsi="Times New Roman" w:eastAsia="宋体" w:cs="Times New Roman"/>
                <w:color w:val="000000"/>
                <w:kern w:val="0"/>
                <w:sz w:val="18"/>
                <w:szCs w:val="18"/>
              </w:rPr>
              <w:br w:type="textWrapping"/>
            </w:r>
          </w:p>
        </w:tc>
      </w:tr>
      <w:tr>
        <w:tblPrEx>
          <w:tblLayout w:type="fixed"/>
          <w:tblCellMar>
            <w:top w:w="0" w:type="dxa"/>
            <w:left w:w="108" w:type="dxa"/>
            <w:bottom w:w="0" w:type="dxa"/>
            <w:right w:w="108" w:type="dxa"/>
          </w:tblCellMar>
        </w:tblPrEx>
        <w:trPr>
          <w:trHeight w:val="360" w:hRule="atLeast"/>
        </w:trPr>
        <w:tc>
          <w:tcPr>
            <w:tcW w:w="19995" w:type="dxa"/>
            <w:gridSpan w:val="18"/>
            <w:vMerge w:val="continue"/>
            <w:tcBorders>
              <w:top w:val="single" w:color="auto" w:sz="4" w:space="0"/>
              <w:left w:val="nil"/>
              <w:bottom w:val="nil"/>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360" w:hRule="atLeast"/>
        </w:trPr>
        <w:tc>
          <w:tcPr>
            <w:tcW w:w="19995" w:type="dxa"/>
            <w:gridSpan w:val="18"/>
            <w:vMerge w:val="continue"/>
            <w:tcBorders>
              <w:top w:val="single" w:color="auto" w:sz="4" w:space="0"/>
              <w:left w:val="nil"/>
              <w:bottom w:val="nil"/>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r>
      <w:tr>
        <w:tblPrEx>
          <w:tblLayout w:type="fixed"/>
          <w:tblCellMar>
            <w:top w:w="0" w:type="dxa"/>
            <w:left w:w="108" w:type="dxa"/>
            <w:bottom w:w="0" w:type="dxa"/>
            <w:right w:w="108" w:type="dxa"/>
          </w:tblCellMar>
        </w:tblPrEx>
        <w:trPr>
          <w:trHeight w:val="360" w:hRule="atLeast"/>
        </w:trPr>
        <w:tc>
          <w:tcPr>
            <w:tcW w:w="19995" w:type="dxa"/>
            <w:gridSpan w:val="18"/>
            <w:vMerge w:val="continue"/>
            <w:tcBorders>
              <w:top w:val="single" w:color="auto" w:sz="4" w:space="0"/>
              <w:left w:val="nil"/>
              <w:bottom w:val="nil"/>
              <w:right w:val="nil"/>
            </w:tcBorders>
            <w:vAlign w:val="center"/>
          </w:tcPr>
          <w:p>
            <w:pPr>
              <w:widowControl/>
              <w:spacing w:line="280" w:lineRule="exact"/>
              <w:jc w:val="left"/>
              <w:rPr>
                <w:rFonts w:ascii="Times New Roman" w:hAnsi="Times New Roman" w:eastAsia="宋体" w:cs="Times New Roman"/>
                <w:color w:val="000000"/>
                <w:kern w:val="0"/>
                <w:sz w:val="18"/>
                <w:szCs w:val="18"/>
              </w:rPr>
            </w:pPr>
          </w:p>
        </w:tc>
      </w:tr>
    </w:tbl>
    <w:p>
      <w:pPr>
        <w:rPr>
          <w:rFonts w:ascii="Times New Roman" w:hAnsi="Times New Roman" w:eastAsia="宋体" w:cs="Times New Roman"/>
        </w:rPr>
        <w:sectPr>
          <w:pgSz w:w="23814" w:h="16840" w:orient="landscape"/>
          <w:pgMar w:top="1588" w:right="1440" w:bottom="1588" w:left="1440" w:header="851" w:footer="992" w:gutter="0"/>
          <w:pgBorders>
            <w:top w:val="none" w:sz="0" w:space="0"/>
            <w:left w:val="none" w:sz="0" w:space="0"/>
            <w:bottom w:val="none" w:sz="0" w:space="0"/>
            <w:right w:val="none" w:sz="0" w:space="0"/>
          </w:pgBorders>
          <w:cols w:space="425" w:num="1"/>
          <w:docGrid w:type="lines" w:linePitch="312" w:charSpace="0"/>
        </w:sectPr>
      </w:pPr>
    </w:p>
    <w:tbl>
      <w:tblPr>
        <w:tblStyle w:val="24"/>
        <w:tblpPr w:leftFromText="180" w:rightFromText="180" w:horzAnchor="margin" w:tblpY="622"/>
        <w:tblW w:w="14137" w:type="dxa"/>
        <w:tblInd w:w="0" w:type="dxa"/>
        <w:tblLayout w:type="fixed"/>
        <w:tblCellMar>
          <w:top w:w="0" w:type="dxa"/>
          <w:left w:w="108" w:type="dxa"/>
          <w:bottom w:w="0" w:type="dxa"/>
          <w:right w:w="108" w:type="dxa"/>
        </w:tblCellMar>
      </w:tblPr>
      <w:tblGrid>
        <w:gridCol w:w="2928"/>
        <w:gridCol w:w="2205"/>
        <w:gridCol w:w="236"/>
        <w:gridCol w:w="3289"/>
        <w:gridCol w:w="236"/>
        <w:gridCol w:w="1482"/>
        <w:gridCol w:w="236"/>
        <w:gridCol w:w="3289"/>
        <w:gridCol w:w="236"/>
      </w:tblGrid>
      <w:tr>
        <w:tblPrEx>
          <w:tblLayout w:type="fixed"/>
          <w:tblCellMar>
            <w:top w:w="0" w:type="dxa"/>
            <w:left w:w="108" w:type="dxa"/>
            <w:bottom w:w="0" w:type="dxa"/>
            <w:right w:w="108" w:type="dxa"/>
          </w:tblCellMar>
        </w:tblPrEx>
        <w:trPr>
          <w:trHeight w:val="502" w:hRule="atLeast"/>
        </w:trPr>
        <w:tc>
          <w:tcPr>
            <w:tcW w:w="14137" w:type="dxa"/>
            <w:gridSpan w:val="9"/>
            <w:tcBorders>
              <w:top w:val="nil"/>
              <w:left w:val="nil"/>
              <w:bottom w:val="single" w:color="auto" w:sz="4" w:space="0"/>
              <w:right w:val="nil"/>
            </w:tcBorders>
            <w:shd w:val="clear" w:color="auto" w:fill="auto"/>
            <w:vAlign w:val="center"/>
          </w:tcPr>
          <w:p>
            <w:pPr>
              <w:widowControl/>
              <w:jc w:val="center"/>
              <w:rPr>
                <w:rFonts w:ascii="Times New Roman" w:hAnsi="Times New Roman" w:eastAsia="宋体" w:cs="Times New Roman"/>
                <w:b/>
                <w:bCs/>
                <w:kern w:val="0"/>
                <w:sz w:val="32"/>
                <w:szCs w:val="32"/>
              </w:rPr>
            </w:pPr>
            <w:bookmarkStart w:id="16" w:name="RANGE!A1:I14"/>
            <w:r>
              <w:rPr>
                <w:rFonts w:ascii="Times New Roman" w:hAnsi="Times New Roman" w:eastAsia="宋体" w:cs="Times New Roman"/>
                <w:b/>
                <w:bCs/>
                <w:kern w:val="0"/>
                <w:sz w:val="32"/>
                <w:szCs w:val="32"/>
              </w:rPr>
              <w:t>审批意见</w:t>
            </w:r>
            <w:bookmarkEnd w:id="16"/>
          </w:p>
        </w:tc>
      </w:tr>
      <w:tr>
        <w:tblPrEx>
          <w:tblLayout w:type="fixed"/>
          <w:tblCellMar>
            <w:top w:w="0" w:type="dxa"/>
            <w:left w:w="108" w:type="dxa"/>
            <w:bottom w:w="0" w:type="dxa"/>
            <w:right w:w="108" w:type="dxa"/>
          </w:tblCellMar>
        </w:tblPrEx>
        <w:trPr>
          <w:trHeight w:val="353" w:hRule="atLeast"/>
        </w:trPr>
        <w:tc>
          <w:tcPr>
            <w:tcW w:w="2928" w:type="dxa"/>
            <w:vMerge w:val="restart"/>
            <w:tcBorders>
              <w:top w:val="nil"/>
              <w:left w:val="single" w:color="auto" w:sz="4" w:space="0"/>
              <w:bottom w:val="single" w:color="000000" w:sz="4" w:space="0"/>
              <w:right w:val="single" w:color="auto" w:sz="4" w:space="0"/>
            </w:tcBorders>
            <w:shd w:val="clear" w:color="auto" w:fill="FFCC99"/>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受理</w:t>
            </w:r>
          </w:p>
        </w:tc>
        <w:tc>
          <w:tcPr>
            <w:tcW w:w="2205" w:type="dxa"/>
            <w:tcBorders>
              <w:top w:val="nil"/>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审批人</w:t>
            </w:r>
          </w:p>
        </w:tc>
        <w:tc>
          <w:tcPr>
            <w:tcW w:w="23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nil"/>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审批时间</w:t>
            </w:r>
          </w:p>
        </w:tc>
        <w:tc>
          <w:tcPr>
            <w:tcW w:w="23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1482" w:type="dxa"/>
            <w:tcBorders>
              <w:top w:val="nil"/>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部门</w:t>
            </w:r>
          </w:p>
        </w:tc>
        <w:tc>
          <w:tcPr>
            <w:tcW w:w="23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nil"/>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审批文号</w:t>
            </w:r>
          </w:p>
        </w:tc>
        <w:tc>
          <w:tcPr>
            <w:tcW w:w="236" w:type="dxa"/>
            <w:tcBorders>
              <w:top w:val="nil"/>
              <w:left w:val="nil"/>
              <w:bottom w:val="single" w:color="auto" w:sz="4" w:space="0"/>
              <w:right w:val="single" w:color="auto" w:sz="4" w:space="0"/>
            </w:tcBorders>
            <w:shd w:val="clear" w:color="auto" w:fill="auto"/>
            <w:vAlign w:val="bottom"/>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restart"/>
            <w:tcBorders>
              <w:top w:val="nil"/>
              <w:left w:val="single" w:color="auto" w:sz="4" w:space="0"/>
              <w:bottom w:val="single" w:color="000000"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意见</w:t>
            </w:r>
          </w:p>
        </w:tc>
        <w:tc>
          <w:tcPr>
            <w:tcW w:w="9004" w:type="dxa"/>
            <w:gridSpan w:val="7"/>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9004" w:type="dxa"/>
            <w:gridSpan w:val="7"/>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353" w:hRule="atLeast"/>
        </w:trPr>
        <w:tc>
          <w:tcPr>
            <w:tcW w:w="2928"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205"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1482"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353" w:hRule="atLeast"/>
        </w:trPr>
        <w:tc>
          <w:tcPr>
            <w:tcW w:w="2928" w:type="dxa"/>
            <w:vMerge w:val="restart"/>
            <w:tcBorders>
              <w:top w:val="single" w:color="auto" w:sz="4" w:space="0"/>
              <w:left w:val="single" w:color="auto" w:sz="4" w:space="0"/>
              <w:bottom w:val="single" w:color="000000" w:sz="4" w:space="0"/>
              <w:right w:val="single" w:color="auto" w:sz="4" w:space="0"/>
            </w:tcBorders>
            <w:shd w:val="clear" w:color="auto" w:fill="FFCC99"/>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限期改正</w:t>
            </w:r>
          </w:p>
        </w:tc>
        <w:tc>
          <w:tcPr>
            <w:tcW w:w="2205"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审批人</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审批时间</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1482"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部门</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审批文号</w:t>
            </w:r>
          </w:p>
        </w:tc>
        <w:tc>
          <w:tcPr>
            <w:tcW w:w="236"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restart"/>
            <w:tcBorders>
              <w:top w:val="nil"/>
              <w:left w:val="single" w:color="auto" w:sz="4" w:space="0"/>
              <w:bottom w:val="single" w:color="000000"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意见</w:t>
            </w:r>
          </w:p>
        </w:tc>
        <w:tc>
          <w:tcPr>
            <w:tcW w:w="9004" w:type="dxa"/>
            <w:gridSpan w:val="7"/>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9004" w:type="dxa"/>
            <w:gridSpan w:val="7"/>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353" w:hRule="atLeast"/>
        </w:trPr>
        <w:tc>
          <w:tcPr>
            <w:tcW w:w="2928"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205"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1482"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353" w:hRule="atLeast"/>
        </w:trPr>
        <w:tc>
          <w:tcPr>
            <w:tcW w:w="2928" w:type="dxa"/>
            <w:vMerge w:val="restart"/>
            <w:tcBorders>
              <w:top w:val="single" w:color="auto" w:sz="4" w:space="0"/>
              <w:left w:val="single" w:color="auto" w:sz="4" w:space="0"/>
              <w:bottom w:val="single" w:color="000000" w:sz="4" w:space="0"/>
              <w:right w:val="single" w:color="auto" w:sz="4" w:space="0"/>
            </w:tcBorders>
            <w:shd w:val="clear" w:color="auto" w:fill="FFCC99"/>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验收批准</w:t>
            </w:r>
          </w:p>
        </w:tc>
        <w:tc>
          <w:tcPr>
            <w:tcW w:w="2205"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审批人</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审批时间</w:t>
            </w:r>
            <w:r>
              <w:rPr>
                <w:rFonts w:ascii="Times New Roman" w:hAnsi="Times New Roman" w:eastAsia="宋体" w:cs="Times New Roman"/>
                <w:color w:val="FF0000"/>
                <w:kern w:val="0"/>
                <w:sz w:val="20"/>
                <w:szCs w:val="20"/>
              </w:rPr>
              <w:t>*</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1482"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部门</w:t>
            </w:r>
          </w:p>
        </w:tc>
        <w:tc>
          <w:tcPr>
            <w:tcW w:w="23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3289" w:type="dxa"/>
            <w:tcBorders>
              <w:top w:val="single" w:color="auto" w:sz="4" w:space="0"/>
              <w:left w:val="nil"/>
              <w:bottom w:val="single" w:color="auto"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审批文号</w:t>
            </w:r>
            <w:r>
              <w:rPr>
                <w:rFonts w:ascii="Times New Roman" w:hAnsi="Times New Roman" w:eastAsia="宋体" w:cs="Times New Roman"/>
                <w:color w:val="FF0000"/>
                <w:kern w:val="0"/>
                <w:sz w:val="20"/>
                <w:szCs w:val="20"/>
              </w:rPr>
              <w:t>*</w:t>
            </w:r>
          </w:p>
        </w:tc>
        <w:tc>
          <w:tcPr>
            <w:tcW w:w="236"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restart"/>
            <w:tcBorders>
              <w:top w:val="nil"/>
              <w:left w:val="single" w:color="auto" w:sz="4" w:space="0"/>
              <w:bottom w:val="single" w:color="000000" w:sz="4" w:space="0"/>
              <w:right w:val="single" w:color="auto" w:sz="4" w:space="0"/>
            </w:tcBorders>
            <w:shd w:val="clear" w:color="auto" w:fill="FFCC99"/>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意见</w:t>
            </w:r>
            <w:r>
              <w:rPr>
                <w:rFonts w:ascii="Times New Roman" w:hAnsi="Times New Roman" w:eastAsia="宋体" w:cs="Times New Roman"/>
                <w:color w:val="FF0000"/>
                <w:kern w:val="0"/>
                <w:sz w:val="20"/>
                <w:szCs w:val="20"/>
              </w:rPr>
              <w:t>*</w:t>
            </w:r>
          </w:p>
        </w:tc>
        <w:tc>
          <w:tcPr>
            <w:tcW w:w="9004" w:type="dxa"/>
            <w:gridSpan w:val="7"/>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r>
      <w:tr>
        <w:tblPrEx>
          <w:tblLayout w:type="fixed"/>
          <w:tblCellMar>
            <w:top w:w="0" w:type="dxa"/>
            <w:left w:w="108" w:type="dxa"/>
            <w:bottom w:w="0" w:type="dxa"/>
            <w:right w:w="108" w:type="dxa"/>
          </w:tblCellMar>
        </w:tblPrEx>
        <w:trPr>
          <w:trHeight w:val="468" w:hRule="atLeast"/>
        </w:trPr>
        <w:tc>
          <w:tcPr>
            <w:tcW w:w="29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2205"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kern w:val="0"/>
                <w:sz w:val="20"/>
                <w:szCs w:val="20"/>
              </w:rPr>
            </w:pPr>
          </w:p>
        </w:tc>
        <w:tc>
          <w:tcPr>
            <w:tcW w:w="9004" w:type="dxa"/>
            <w:gridSpan w:val="7"/>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353" w:hRule="atLeast"/>
        </w:trPr>
        <w:tc>
          <w:tcPr>
            <w:tcW w:w="2928"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205"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1482"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3289"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c>
          <w:tcPr>
            <w:tcW w:w="236" w:type="dxa"/>
            <w:tcBorders>
              <w:top w:val="nil"/>
              <w:left w:val="nil"/>
              <w:bottom w:val="nil"/>
              <w:right w:val="nil"/>
            </w:tcBorders>
            <w:shd w:val="clear" w:color="auto" w:fill="auto"/>
            <w:vAlign w:val="bottom"/>
          </w:tcPr>
          <w:p>
            <w:pPr>
              <w:widowControl/>
              <w:jc w:val="left"/>
              <w:rPr>
                <w:rFonts w:ascii="Times New Roman" w:hAnsi="Times New Roman" w:eastAsia="宋体" w:cs="Times New Roman"/>
                <w:kern w:val="0"/>
                <w:sz w:val="20"/>
                <w:szCs w:val="20"/>
              </w:rPr>
            </w:pPr>
          </w:p>
        </w:tc>
      </w:tr>
      <w:tr>
        <w:tblPrEx>
          <w:tblLayout w:type="fixed"/>
          <w:tblCellMar>
            <w:top w:w="0" w:type="dxa"/>
            <w:left w:w="108" w:type="dxa"/>
            <w:bottom w:w="0" w:type="dxa"/>
            <w:right w:w="108" w:type="dxa"/>
          </w:tblCellMar>
        </w:tblPrEx>
        <w:trPr>
          <w:trHeight w:val="557" w:hRule="atLeast"/>
        </w:trPr>
        <w:tc>
          <w:tcPr>
            <w:tcW w:w="14137" w:type="dxa"/>
            <w:gridSpan w:val="9"/>
            <w:tcBorders>
              <w:top w:val="nil"/>
              <w:left w:val="nil"/>
              <w:bottom w:val="nil"/>
              <w:right w:val="nil"/>
            </w:tcBorders>
            <w:shd w:val="clear" w:color="auto" w:fill="auto"/>
            <w:vAlign w:val="center"/>
          </w:tcPr>
          <w:p>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注：1、“受理”、“评估”为非必填项；</w:t>
            </w:r>
            <w:r>
              <w:rPr>
                <w:rFonts w:ascii="Times New Roman" w:hAnsi="Times New Roman" w:eastAsia="宋体" w:cs="Times New Roman"/>
                <w:kern w:val="0"/>
                <w:sz w:val="20"/>
                <w:szCs w:val="20"/>
              </w:rPr>
              <w:br w:type="textWrapping"/>
            </w:r>
            <w:r>
              <w:rPr>
                <w:rFonts w:ascii="Times New Roman" w:hAnsi="Times New Roman" w:eastAsia="宋体" w:cs="Times New Roman"/>
                <w:kern w:val="0"/>
                <w:sz w:val="20"/>
                <w:szCs w:val="20"/>
              </w:rPr>
              <w:t xml:space="preserve">    2、“审核批准”为必填项，其中“审批人”为非必填项。</w:t>
            </w:r>
          </w:p>
        </w:tc>
      </w:tr>
    </w:tbl>
    <w:p>
      <w:pPr>
        <w:rPr>
          <w:rFonts w:ascii="Times New Roman" w:hAnsi="Times New Roman" w:eastAsia="宋体" w:cs="Times New Roman"/>
        </w:rPr>
      </w:pPr>
    </w:p>
    <w:p>
      <w:pPr>
        <w:spacing w:line="240" w:lineRule="auto"/>
        <w:rPr>
          <w:rFonts w:ascii="Times New Roman" w:hAnsi="Times New Roman" w:eastAsia="宋体" w:cs="Times New Roman"/>
          <w:b/>
          <w:bCs/>
          <w:sz w:val="28"/>
          <w:szCs w:val="28"/>
          <w:highlight w:val="green"/>
        </w:rPr>
      </w:pPr>
    </w:p>
    <w:sectPr>
      <w:pgSz w:w="16840" w:h="11907" w:orient="landscape"/>
      <w:pgMar w:top="1588" w:right="1440" w:bottom="1588"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Tahoma">
    <w:panose1 w:val="020B0604030504040204"/>
    <w:charset w:val="00"/>
    <w:family w:val="swiss"/>
    <w:pitch w:val="default"/>
    <w:sig w:usb0="E1002EFF" w:usb1="C000605B" w:usb2="00000029" w:usb3="00000000" w:csb0="200101FF" w:csb1="20280000"/>
  </w:font>
  <w:font w:name="MingLiU">
    <w:panose1 w:val="02020509000000000000"/>
    <w:charset w:val="88"/>
    <w:family w:val="modern"/>
    <w:pitch w:val="default"/>
    <w:sig w:usb0="A00002FF" w:usb1="28CFFCFA" w:usb2="00000016" w:usb3="00000000" w:csb0="00100001" w:csb1="00000000"/>
  </w:font>
  <w:font w:name="Georgia">
    <w:panose1 w:val="02040502050405020303"/>
    <w:charset w:val="00"/>
    <w:family w:val="roman"/>
    <w:pitch w:val="default"/>
    <w:sig w:usb0="00000287" w:usb1="00000000" w:usb2="00000000" w:usb3="00000000" w:csb0="2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_x0000_s2095" o:spid="_x0000_s2095"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w:t>
                </w:r>
                <w:r>
                  <w:rPr>
                    <w:rFonts w:hint="eastAsia"/>
                    <w:sz w:val="18"/>
                  </w:rPr>
                  <w:fldChar w:fldCharType="end"/>
                </w:r>
              </w:p>
            </w:txbxContent>
          </v:textbox>
        </v:shape>
      </w:pic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_x0000_s2096" o:spid="_x0000_s2096"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_x0000_s2099" o:spid="_x0000_s2099" o:spt="202" type="#_x0000_t202" style="position:absolute;left:0pt;margin-top:0pt;height:144pt;width:144pt;mso-position-horizontal:center;mso-position-horizontal-relative:margin;mso-wrap-style:none;z-index:1024;mso-width-relative:page;mso-height-relative:page;" filled="f" stroked="f" coordsize="21600,2160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w:t>
                </w:r>
                <w:r>
                  <w:rPr>
                    <w:rFonts w:hint="eastAsia"/>
                    <w:sz w:val="18"/>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rFonts w:hint="eastAsia" w:eastAsia="宋体"/>
        <w:lang w:eastAsia="zh-CN"/>
      </w:rPr>
    </w:pPr>
    <w:r>
      <w:rPr>
        <w:rFonts w:hint="eastAsia"/>
        <w:lang w:eastAsia="zh-CN"/>
      </w:rPr>
      <w:t>静乐县梅苑住宅小区、山西煤运集团忻州静乐有限公司综合办公楼建设项目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lang w:eastAsia="zh-CN"/>
      </w:rPr>
      <w:t>静乐县梅苑住宅小区、山西煤运集团忻州静乐有限公司综合办公楼建设项目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E56CA"/>
    <w:multiLevelType w:val="singleLevel"/>
    <w:tmpl w:val="08FE56CA"/>
    <w:lvl w:ilvl="0" w:tentative="0">
      <w:start w:val="1"/>
      <w:numFmt w:val="decimal"/>
      <w:suff w:val="nothing"/>
      <w:lvlText w:val="%1、"/>
      <w:lvlJc w:val="left"/>
    </w:lvl>
  </w:abstractNum>
  <w:abstractNum w:abstractNumId="1">
    <w:nsid w:val="3EB8F506"/>
    <w:multiLevelType w:val="singleLevel"/>
    <w:tmpl w:val="3EB8F506"/>
    <w:lvl w:ilvl="0" w:tentative="0">
      <w:start w:val="1"/>
      <w:numFmt w:val="decimal"/>
      <w:suff w:val="nothing"/>
      <w:lvlText w:val="（%1）"/>
      <w:lvlJc w:val="left"/>
    </w:lvl>
  </w:abstractNum>
  <w:abstractNum w:abstractNumId="2">
    <w:nsid w:val="5694A51C"/>
    <w:multiLevelType w:val="singleLevel"/>
    <w:tmpl w:val="5694A51C"/>
    <w:lvl w:ilvl="0" w:tentative="0">
      <w:start w:val="1"/>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E2879"/>
    <w:rsid w:val="00004A82"/>
    <w:rsid w:val="00004C78"/>
    <w:rsid w:val="000076A4"/>
    <w:rsid w:val="00007ECC"/>
    <w:rsid w:val="00010418"/>
    <w:rsid w:val="000112A2"/>
    <w:rsid w:val="00015040"/>
    <w:rsid w:val="00015A0F"/>
    <w:rsid w:val="000176CA"/>
    <w:rsid w:val="00024259"/>
    <w:rsid w:val="00034B92"/>
    <w:rsid w:val="00040C79"/>
    <w:rsid w:val="0005201B"/>
    <w:rsid w:val="00062A55"/>
    <w:rsid w:val="00064C59"/>
    <w:rsid w:val="00071757"/>
    <w:rsid w:val="0009336C"/>
    <w:rsid w:val="00094E9B"/>
    <w:rsid w:val="000A0E84"/>
    <w:rsid w:val="000B0045"/>
    <w:rsid w:val="000B4A81"/>
    <w:rsid w:val="000C403D"/>
    <w:rsid w:val="000C66EC"/>
    <w:rsid w:val="000C7261"/>
    <w:rsid w:val="000E72E5"/>
    <w:rsid w:val="000F1B95"/>
    <w:rsid w:val="000F6EAC"/>
    <w:rsid w:val="00103036"/>
    <w:rsid w:val="001040A6"/>
    <w:rsid w:val="00104563"/>
    <w:rsid w:val="0011241B"/>
    <w:rsid w:val="001139C7"/>
    <w:rsid w:val="00114B6D"/>
    <w:rsid w:val="00116A4A"/>
    <w:rsid w:val="00116C9C"/>
    <w:rsid w:val="00122C5B"/>
    <w:rsid w:val="00126D63"/>
    <w:rsid w:val="001304B6"/>
    <w:rsid w:val="001321CC"/>
    <w:rsid w:val="00133216"/>
    <w:rsid w:val="0014188C"/>
    <w:rsid w:val="001502E5"/>
    <w:rsid w:val="001503C3"/>
    <w:rsid w:val="00150A88"/>
    <w:rsid w:val="001515ED"/>
    <w:rsid w:val="00167A53"/>
    <w:rsid w:val="00170509"/>
    <w:rsid w:val="00184A0F"/>
    <w:rsid w:val="00185849"/>
    <w:rsid w:val="00187254"/>
    <w:rsid w:val="001927F3"/>
    <w:rsid w:val="00197BFD"/>
    <w:rsid w:val="001A142F"/>
    <w:rsid w:val="001A5F7A"/>
    <w:rsid w:val="001C0EE7"/>
    <w:rsid w:val="001C5E50"/>
    <w:rsid w:val="001C7A7D"/>
    <w:rsid w:val="001D0A22"/>
    <w:rsid w:val="001D4B89"/>
    <w:rsid w:val="001E2836"/>
    <w:rsid w:val="001E76B9"/>
    <w:rsid w:val="001F1402"/>
    <w:rsid w:val="001F6D57"/>
    <w:rsid w:val="00202B36"/>
    <w:rsid w:val="00206529"/>
    <w:rsid w:val="002116E0"/>
    <w:rsid w:val="002149BD"/>
    <w:rsid w:val="00220A8F"/>
    <w:rsid w:val="00225057"/>
    <w:rsid w:val="00227AAC"/>
    <w:rsid w:val="0023140A"/>
    <w:rsid w:val="0023239A"/>
    <w:rsid w:val="00246375"/>
    <w:rsid w:val="00251277"/>
    <w:rsid w:val="00252F7C"/>
    <w:rsid w:val="002543FF"/>
    <w:rsid w:val="00257A3F"/>
    <w:rsid w:val="0026135E"/>
    <w:rsid w:val="00263941"/>
    <w:rsid w:val="0026432E"/>
    <w:rsid w:val="00264EA4"/>
    <w:rsid w:val="0026509C"/>
    <w:rsid w:val="0026574D"/>
    <w:rsid w:val="00266AAE"/>
    <w:rsid w:val="00272119"/>
    <w:rsid w:val="00272245"/>
    <w:rsid w:val="0028404B"/>
    <w:rsid w:val="00290426"/>
    <w:rsid w:val="00296E8A"/>
    <w:rsid w:val="002A2D6F"/>
    <w:rsid w:val="002A5480"/>
    <w:rsid w:val="002B63EE"/>
    <w:rsid w:val="002B7BB3"/>
    <w:rsid w:val="002C3885"/>
    <w:rsid w:val="002E115A"/>
    <w:rsid w:val="002F08A7"/>
    <w:rsid w:val="002F1DCE"/>
    <w:rsid w:val="00300525"/>
    <w:rsid w:val="003030EA"/>
    <w:rsid w:val="00303B1E"/>
    <w:rsid w:val="00306E71"/>
    <w:rsid w:val="00307996"/>
    <w:rsid w:val="00307FC7"/>
    <w:rsid w:val="003120E7"/>
    <w:rsid w:val="00326785"/>
    <w:rsid w:val="00330213"/>
    <w:rsid w:val="00331D9D"/>
    <w:rsid w:val="0034199A"/>
    <w:rsid w:val="00351DC0"/>
    <w:rsid w:val="00354162"/>
    <w:rsid w:val="00361049"/>
    <w:rsid w:val="00366ADB"/>
    <w:rsid w:val="0036763D"/>
    <w:rsid w:val="00373770"/>
    <w:rsid w:val="003756AF"/>
    <w:rsid w:val="00384520"/>
    <w:rsid w:val="003900A6"/>
    <w:rsid w:val="00391395"/>
    <w:rsid w:val="003A30DB"/>
    <w:rsid w:val="003B1D97"/>
    <w:rsid w:val="003C230E"/>
    <w:rsid w:val="003C3004"/>
    <w:rsid w:val="003C76AC"/>
    <w:rsid w:val="003D547D"/>
    <w:rsid w:val="003D7E29"/>
    <w:rsid w:val="003E76BB"/>
    <w:rsid w:val="003F213E"/>
    <w:rsid w:val="00406FA7"/>
    <w:rsid w:val="00414CA6"/>
    <w:rsid w:val="00415821"/>
    <w:rsid w:val="00416761"/>
    <w:rsid w:val="00417F8C"/>
    <w:rsid w:val="004203B9"/>
    <w:rsid w:val="00440374"/>
    <w:rsid w:val="00441611"/>
    <w:rsid w:val="0045078E"/>
    <w:rsid w:val="00454F13"/>
    <w:rsid w:val="004556ED"/>
    <w:rsid w:val="004614C3"/>
    <w:rsid w:val="00463CE9"/>
    <w:rsid w:val="0046559B"/>
    <w:rsid w:val="00473ABE"/>
    <w:rsid w:val="00481877"/>
    <w:rsid w:val="00490BB9"/>
    <w:rsid w:val="0049149D"/>
    <w:rsid w:val="004A43AC"/>
    <w:rsid w:val="004A499F"/>
    <w:rsid w:val="004B51B5"/>
    <w:rsid w:val="004C181C"/>
    <w:rsid w:val="004C7E82"/>
    <w:rsid w:val="004F5065"/>
    <w:rsid w:val="00501DB5"/>
    <w:rsid w:val="005057C8"/>
    <w:rsid w:val="00521CDB"/>
    <w:rsid w:val="00522538"/>
    <w:rsid w:val="00523377"/>
    <w:rsid w:val="00544C2C"/>
    <w:rsid w:val="00546477"/>
    <w:rsid w:val="00550236"/>
    <w:rsid w:val="0055458D"/>
    <w:rsid w:val="00555CC7"/>
    <w:rsid w:val="0056616E"/>
    <w:rsid w:val="0057425C"/>
    <w:rsid w:val="005761F2"/>
    <w:rsid w:val="005973D1"/>
    <w:rsid w:val="005B15D5"/>
    <w:rsid w:val="005C2AF0"/>
    <w:rsid w:val="005E2879"/>
    <w:rsid w:val="005E2EE5"/>
    <w:rsid w:val="005E46E0"/>
    <w:rsid w:val="005F1610"/>
    <w:rsid w:val="006006F4"/>
    <w:rsid w:val="006108CF"/>
    <w:rsid w:val="00620D99"/>
    <w:rsid w:val="00624541"/>
    <w:rsid w:val="00624A20"/>
    <w:rsid w:val="00625F57"/>
    <w:rsid w:val="006575B8"/>
    <w:rsid w:val="006668F7"/>
    <w:rsid w:val="00671CFC"/>
    <w:rsid w:val="00674BDB"/>
    <w:rsid w:val="00681260"/>
    <w:rsid w:val="00685D20"/>
    <w:rsid w:val="00695DDC"/>
    <w:rsid w:val="00696EF6"/>
    <w:rsid w:val="006A2299"/>
    <w:rsid w:val="006B2CBA"/>
    <w:rsid w:val="006B4A27"/>
    <w:rsid w:val="006C22F4"/>
    <w:rsid w:val="006E0819"/>
    <w:rsid w:val="006E577F"/>
    <w:rsid w:val="006F1F30"/>
    <w:rsid w:val="006F3E0C"/>
    <w:rsid w:val="006F5CA0"/>
    <w:rsid w:val="0070035A"/>
    <w:rsid w:val="0070679F"/>
    <w:rsid w:val="00711ACF"/>
    <w:rsid w:val="007125BB"/>
    <w:rsid w:val="00716731"/>
    <w:rsid w:val="00722620"/>
    <w:rsid w:val="00730A6B"/>
    <w:rsid w:val="00731D51"/>
    <w:rsid w:val="0073303B"/>
    <w:rsid w:val="0073554F"/>
    <w:rsid w:val="00741A7B"/>
    <w:rsid w:val="00741FC8"/>
    <w:rsid w:val="00752DAA"/>
    <w:rsid w:val="00766F58"/>
    <w:rsid w:val="00781F17"/>
    <w:rsid w:val="00786CE1"/>
    <w:rsid w:val="007A083F"/>
    <w:rsid w:val="007A11F8"/>
    <w:rsid w:val="007A48AC"/>
    <w:rsid w:val="007B42BF"/>
    <w:rsid w:val="007B5040"/>
    <w:rsid w:val="007B71C3"/>
    <w:rsid w:val="007D20D5"/>
    <w:rsid w:val="007D5766"/>
    <w:rsid w:val="007E3127"/>
    <w:rsid w:val="007E3EE3"/>
    <w:rsid w:val="007E650F"/>
    <w:rsid w:val="007E6B7F"/>
    <w:rsid w:val="007F0004"/>
    <w:rsid w:val="007F6E95"/>
    <w:rsid w:val="00806DB6"/>
    <w:rsid w:val="008114CA"/>
    <w:rsid w:val="00820781"/>
    <w:rsid w:val="00823336"/>
    <w:rsid w:val="0083062E"/>
    <w:rsid w:val="00837754"/>
    <w:rsid w:val="00841027"/>
    <w:rsid w:val="00855DA5"/>
    <w:rsid w:val="00864B71"/>
    <w:rsid w:val="008653B5"/>
    <w:rsid w:val="00865C9D"/>
    <w:rsid w:val="0086654F"/>
    <w:rsid w:val="00870802"/>
    <w:rsid w:val="00872E26"/>
    <w:rsid w:val="008778F8"/>
    <w:rsid w:val="008825B6"/>
    <w:rsid w:val="00882F83"/>
    <w:rsid w:val="00885576"/>
    <w:rsid w:val="008867FB"/>
    <w:rsid w:val="008874FF"/>
    <w:rsid w:val="0089419C"/>
    <w:rsid w:val="00897581"/>
    <w:rsid w:val="008A2C4A"/>
    <w:rsid w:val="008A52B3"/>
    <w:rsid w:val="008A71F6"/>
    <w:rsid w:val="008B2862"/>
    <w:rsid w:val="008B6179"/>
    <w:rsid w:val="008C5E1B"/>
    <w:rsid w:val="008D77EB"/>
    <w:rsid w:val="008E128C"/>
    <w:rsid w:val="00900FEA"/>
    <w:rsid w:val="009111CD"/>
    <w:rsid w:val="0091482E"/>
    <w:rsid w:val="00921A6E"/>
    <w:rsid w:val="0092609D"/>
    <w:rsid w:val="0093446D"/>
    <w:rsid w:val="00942279"/>
    <w:rsid w:val="00942564"/>
    <w:rsid w:val="00951524"/>
    <w:rsid w:val="009547CF"/>
    <w:rsid w:val="00970EB8"/>
    <w:rsid w:val="00972860"/>
    <w:rsid w:val="00976763"/>
    <w:rsid w:val="00983809"/>
    <w:rsid w:val="00985BA3"/>
    <w:rsid w:val="00990E2F"/>
    <w:rsid w:val="0099203C"/>
    <w:rsid w:val="00992CA2"/>
    <w:rsid w:val="00994192"/>
    <w:rsid w:val="009C0445"/>
    <w:rsid w:val="009C3105"/>
    <w:rsid w:val="009C464F"/>
    <w:rsid w:val="009E5254"/>
    <w:rsid w:val="009F2003"/>
    <w:rsid w:val="009F3EAF"/>
    <w:rsid w:val="009F5493"/>
    <w:rsid w:val="009F7C62"/>
    <w:rsid w:val="00A13575"/>
    <w:rsid w:val="00A13CCD"/>
    <w:rsid w:val="00A16452"/>
    <w:rsid w:val="00A16A30"/>
    <w:rsid w:val="00A243B9"/>
    <w:rsid w:val="00A24E12"/>
    <w:rsid w:val="00A24EAA"/>
    <w:rsid w:val="00A2586B"/>
    <w:rsid w:val="00A34386"/>
    <w:rsid w:val="00A44547"/>
    <w:rsid w:val="00A4570F"/>
    <w:rsid w:val="00A45BCE"/>
    <w:rsid w:val="00A4661E"/>
    <w:rsid w:val="00A50B90"/>
    <w:rsid w:val="00A52671"/>
    <w:rsid w:val="00A54BDD"/>
    <w:rsid w:val="00A635FA"/>
    <w:rsid w:val="00A768B7"/>
    <w:rsid w:val="00A90C50"/>
    <w:rsid w:val="00A92CB7"/>
    <w:rsid w:val="00A95667"/>
    <w:rsid w:val="00AA00FF"/>
    <w:rsid w:val="00AA41EE"/>
    <w:rsid w:val="00AA4FD7"/>
    <w:rsid w:val="00AC70B6"/>
    <w:rsid w:val="00AD44C7"/>
    <w:rsid w:val="00AE40FD"/>
    <w:rsid w:val="00AE4D67"/>
    <w:rsid w:val="00AE7AB4"/>
    <w:rsid w:val="00AF1874"/>
    <w:rsid w:val="00B04327"/>
    <w:rsid w:val="00B04535"/>
    <w:rsid w:val="00B05664"/>
    <w:rsid w:val="00B17464"/>
    <w:rsid w:val="00B24EC8"/>
    <w:rsid w:val="00B26608"/>
    <w:rsid w:val="00B267C6"/>
    <w:rsid w:val="00B3536D"/>
    <w:rsid w:val="00B359C5"/>
    <w:rsid w:val="00B36E61"/>
    <w:rsid w:val="00B40C44"/>
    <w:rsid w:val="00B50D22"/>
    <w:rsid w:val="00B53B76"/>
    <w:rsid w:val="00B5525F"/>
    <w:rsid w:val="00B62D4F"/>
    <w:rsid w:val="00B63F27"/>
    <w:rsid w:val="00B65EE8"/>
    <w:rsid w:val="00B70772"/>
    <w:rsid w:val="00B758EE"/>
    <w:rsid w:val="00B807AD"/>
    <w:rsid w:val="00B82CC2"/>
    <w:rsid w:val="00B95D48"/>
    <w:rsid w:val="00BA05DC"/>
    <w:rsid w:val="00BB46C4"/>
    <w:rsid w:val="00BB6246"/>
    <w:rsid w:val="00BB7FAD"/>
    <w:rsid w:val="00BC2574"/>
    <w:rsid w:val="00BD232C"/>
    <w:rsid w:val="00BD7C1C"/>
    <w:rsid w:val="00BF3B61"/>
    <w:rsid w:val="00BF51BD"/>
    <w:rsid w:val="00BF5F0F"/>
    <w:rsid w:val="00C01587"/>
    <w:rsid w:val="00C01EAB"/>
    <w:rsid w:val="00C02BF8"/>
    <w:rsid w:val="00C0547C"/>
    <w:rsid w:val="00C0765B"/>
    <w:rsid w:val="00C120C1"/>
    <w:rsid w:val="00C122D2"/>
    <w:rsid w:val="00C13602"/>
    <w:rsid w:val="00C177D3"/>
    <w:rsid w:val="00C35644"/>
    <w:rsid w:val="00C44F52"/>
    <w:rsid w:val="00C4623E"/>
    <w:rsid w:val="00C66D89"/>
    <w:rsid w:val="00C6713E"/>
    <w:rsid w:val="00C760FF"/>
    <w:rsid w:val="00CA366F"/>
    <w:rsid w:val="00CA39DF"/>
    <w:rsid w:val="00CA4DCD"/>
    <w:rsid w:val="00CB62BC"/>
    <w:rsid w:val="00CD7F55"/>
    <w:rsid w:val="00CE0334"/>
    <w:rsid w:val="00CF10E4"/>
    <w:rsid w:val="00CF318B"/>
    <w:rsid w:val="00CF7B60"/>
    <w:rsid w:val="00D00F9E"/>
    <w:rsid w:val="00D07143"/>
    <w:rsid w:val="00D12827"/>
    <w:rsid w:val="00D12B53"/>
    <w:rsid w:val="00D177D7"/>
    <w:rsid w:val="00D2619F"/>
    <w:rsid w:val="00D33AF5"/>
    <w:rsid w:val="00D36F51"/>
    <w:rsid w:val="00D521CA"/>
    <w:rsid w:val="00D622BF"/>
    <w:rsid w:val="00D64816"/>
    <w:rsid w:val="00DB7E9D"/>
    <w:rsid w:val="00DE292A"/>
    <w:rsid w:val="00DE425D"/>
    <w:rsid w:val="00DE7036"/>
    <w:rsid w:val="00DF1007"/>
    <w:rsid w:val="00DF1415"/>
    <w:rsid w:val="00DF768B"/>
    <w:rsid w:val="00DF7749"/>
    <w:rsid w:val="00E008D1"/>
    <w:rsid w:val="00E027B9"/>
    <w:rsid w:val="00E0347E"/>
    <w:rsid w:val="00E051A5"/>
    <w:rsid w:val="00E15871"/>
    <w:rsid w:val="00E24F76"/>
    <w:rsid w:val="00E2708E"/>
    <w:rsid w:val="00E37F31"/>
    <w:rsid w:val="00E574DC"/>
    <w:rsid w:val="00E60AEE"/>
    <w:rsid w:val="00E807F5"/>
    <w:rsid w:val="00E8458B"/>
    <w:rsid w:val="00E939F3"/>
    <w:rsid w:val="00E95C92"/>
    <w:rsid w:val="00EC1E13"/>
    <w:rsid w:val="00EC3F0B"/>
    <w:rsid w:val="00EC5E39"/>
    <w:rsid w:val="00EC79D3"/>
    <w:rsid w:val="00EE06CB"/>
    <w:rsid w:val="00EF128E"/>
    <w:rsid w:val="00F051D0"/>
    <w:rsid w:val="00F1746A"/>
    <w:rsid w:val="00F31A18"/>
    <w:rsid w:val="00F378A0"/>
    <w:rsid w:val="00F51C5B"/>
    <w:rsid w:val="00F51D33"/>
    <w:rsid w:val="00F80D91"/>
    <w:rsid w:val="00F82066"/>
    <w:rsid w:val="00F83EB8"/>
    <w:rsid w:val="00F84938"/>
    <w:rsid w:val="00F85F94"/>
    <w:rsid w:val="00F907FD"/>
    <w:rsid w:val="00F91229"/>
    <w:rsid w:val="00F96C60"/>
    <w:rsid w:val="00F97F90"/>
    <w:rsid w:val="00FA1EC2"/>
    <w:rsid w:val="00FA21E3"/>
    <w:rsid w:val="00FB0A5B"/>
    <w:rsid w:val="00FB3B1B"/>
    <w:rsid w:val="00FB645E"/>
    <w:rsid w:val="00FD14D5"/>
    <w:rsid w:val="00FD16A1"/>
    <w:rsid w:val="00FD2655"/>
    <w:rsid w:val="00FD7C45"/>
    <w:rsid w:val="0153673B"/>
    <w:rsid w:val="01695F8B"/>
    <w:rsid w:val="02020438"/>
    <w:rsid w:val="02211416"/>
    <w:rsid w:val="023D18CA"/>
    <w:rsid w:val="029B5859"/>
    <w:rsid w:val="02D90002"/>
    <w:rsid w:val="02E52948"/>
    <w:rsid w:val="032A11A5"/>
    <w:rsid w:val="03917A7F"/>
    <w:rsid w:val="03E50FF2"/>
    <w:rsid w:val="03FA343F"/>
    <w:rsid w:val="0446490E"/>
    <w:rsid w:val="048F1B94"/>
    <w:rsid w:val="04C3194F"/>
    <w:rsid w:val="04DC7A96"/>
    <w:rsid w:val="05C3206D"/>
    <w:rsid w:val="05FD5DDE"/>
    <w:rsid w:val="067E435F"/>
    <w:rsid w:val="07974F2D"/>
    <w:rsid w:val="08A33BA5"/>
    <w:rsid w:val="08B140CE"/>
    <w:rsid w:val="08FE7A50"/>
    <w:rsid w:val="095A2369"/>
    <w:rsid w:val="09816744"/>
    <w:rsid w:val="09B761D0"/>
    <w:rsid w:val="09D247C0"/>
    <w:rsid w:val="09E16B37"/>
    <w:rsid w:val="09E61F4C"/>
    <w:rsid w:val="0A4F2EA8"/>
    <w:rsid w:val="0A8A3CDF"/>
    <w:rsid w:val="0B3166EB"/>
    <w:rsid w:val="0B7D1ED2"/>
    <w:rsid w:val="0C0C32AC"/>
    <w:rsid w:val="0C4A5C97"/>
    <w:rsid w:val="0C4F66F5"/>
    <w:rsid w:val="0C4F6C52"/>
    <w:rsid w:val="0C5B4A41"/>
    <w:rsid w:val="0C9A4F1B"/>
    <w:rsid w:val="0CAA4630"/>
    <w:rsid w:val="0D0461E0"/>
    <w:rsid w:val="0DB95623"/>
    <w:rsid w:val="0FDF569F"/>
    <w:rsid w:val="10007EE4"/>
    <w:rsid w:val="103B3345"/>
    <w:rsid w:val="11F62C07"/>
    <w:rsid w:val="13366279"/>
    <w:rsid w:val="134D7646"/>
    <w:rsid w:val="1500470F"/>
    <w:rsid w:val="15184709"/>
    <w:rsid w:val="153539A9"/>
    <w:rsid w:val="15AC5868"/>
    <w:rsid w:val="15D23E8B"/>
    <w:rsid w:val="161612F5"/>
    <w:rsid w:val="164B177E"/>
    <w:rsid w:val="168D294D"/>
    <w:rsid w:val="16AB09E0"/>
    <w:rsid w:val="16BE50DE"/>
    <w:rsid w:val="16E90A4F"/>
    <w:rsid w:val="17E51E5E"/>
    <w:rsid w:val="187D763D"/>
    <w:rsid w:val="192077F8"/>
    <w:rsid w:val="1A5502B3"/>
    <w:rsid w:val="1BEA1050"/>
    <w:rsid w:val="1CB826C4"/>
    <w:rsid w:val="1DF07149"/>
    <w:rsid w:val="1E015700"/>
    <w:rsid w:val="1E3D6304"/>
    <w:rsid w:val="1E6379B0"/>
    <w:rsid w:val="1E780C0D"/>
    <w:rsid w:val="1F2F70B6"/>
    <w:rsid w:val="1FE66921"/>
    <w:rsid w:val="1FF45F0B"/>
    <w:rsid w:val="20452B69"/>
    <w:rsid w:val="208E2BB7"/>
    <w:rsid w:val="216B7FA0"/>
    <w:rsid w:val="21C31C50"/>
    <w:rsid w:val="220C287E"/>
    <w:rsid w:val="22C161F4"/>
    <w:rsid w:val="23D8490A"/>
    <w:rsid w:val="247F1985"/>
    <w:rsid w:val="24CD5D6E"/>
    <w:rsid w:val="250D281D"/>
    <w:rsid w:val="258D2EF5"/>
    <w:rsid w:val="25F44F78"/>
    <w:rsid w:val="25F85E7B"/>
    <w:rsid w:val="261B11B8"/>
    <w:rsid w:val="26A47F26"/>
    <w:rsid w:val="2746425A"/>
    <w:rsid w:val="274A51AD"/>
    <w:rsid w:val="27A55A24"/>
    <w:rsid w:val="27CA5E2C"/>
    <w:rsid w:val="27F619DB"/>
    <w:rsid w:val="28077874"/>
    <w:rsid w:val="2A3B66FF"/>
    <w:rsid w:val="2B0307C9"/>
    <w:rsid w:val="2BC01B6F"/>
    <w:rsid w:val="2BD87A15"/>
    <w:rsid w:val="2BEB5D71"/>
    <w:rsid w:val="2C6D2EF1"/>
    <w:rsid w:val="2C897419"/>
    <w:rsid w:val="2DEA0345"/>
    <w:rsid w:val="2E01513D"/>
    <w:rsid w:val="2F107C4A"/>
    <w:rsid w:val="2F9A2C1D"/>
    <w:rsid w:val="30147862"/>
    <w:rsid w:val="306A4D08"/>
    <w:rsid w:val="30BF3D09"/>
    <w:rsid w:val="31481ED5"/>
    <w:rsid w:val="314D7068"/>
    <w:rsid w:val="31892876"/>
    <w:rsid w:val="31BE18FC"/>
    <w:rsid w:val="31D458F1"/>
    <w:rsid w:val="31E267E6"/>
    <w:rsid w:val="321767FF"/>
    <w:rsid w:val="32CA6146"/>
    <w:rsid w:val="32F53A72"/>
    <w:rsid w:val="33234BF4"/>
    <w:rsid w:val="33C55686"/>
    <w:rsid w:val="33E2354C"/>
    <w:rsid w:val="341B2BAF"/>
    <w:rsid w:val="34525D4C"/>
    <w:rsid w:val="34717090"/>
    <w:rsid w:val="348F5702"/>
    <w:rsid w:val="34F77FF2"/>
    <w:rsid w:val="35F3129B"/>
    <w:rsid w:val="362628A7"/>
    <w:rsid w:val="36801162"/>
    <w:rsid w:val="36D61564"/>
    <w:rsid w:val="37131AA2"/>
    <w:rsid w:val="387047BB"/>
    <w:rsid w:val="38AB1402"/>
    <w:rsid w:val="390E6B4B"/>
    <w:rsid w:val="3A733759"/>
    <w:rsid w:val="3BF3154F"/>
    <w:rsid w:val="3C0B148D"/>
    <w:rsid w:val="3C165A25"/>
    <w:rsid w:val="3CBB7962"/>
    <w:rsid w:val="3CE147CD"/>
    <w:rsid w:val="3CE66579"/>
    <w:rsid w:val="3D763ADD"/>
    <w:rsid w:val="3D9360A9"/>
    <w:rsid w:val="3E49293D"/>
    <w:rsid w:val="3EF45683"/>
    <w:rsid w:val="3F90449E"/>
    <w:rsid w:val="3FB86AE1"/>
    <w:rsid w:val="40761F11"/>
    <w:rsid w:val="40E926D1"/>
    <w:rsid w:val="40F22BF7"/>
    <w:rsid w:val="415B6EC1"/>
    <w:rsid w:val="419D7BBE"/>
    <w:rsid w:val="41DD2EE2"/>
    <w:rsid w:val="421F6CB2"/>
    <w:rsid w:val="425051EB"/>
    <w:rsid w:val="42820541"/>
    <w:rsid w:val="42B745E4"/>
    <w:rsid w:val="4364281A"/>
    <w:rsid w:val="441B4588"/>
    <w:rsid w:val="44266B3D"/>
    <w:rsid w:val="44553F26"/>
    <w:rsid w:val="44577514"/>
    <w:rsid w:val="449B239D"/>
    <w:rsid w:val="44C255EE"/>
    <w:rsid w:val="451100B7"/>
    <w:rsid w:val="452B599C"/>
    <w:rsid w:val="45E20D62"/>
    <w:rsid w:val="45FF2926"/>
    <w:rsid w:val="46012BD0"/>
    <w:rsid w:val="46AE3F8B"/>
    <w:rsid w:val="46C07B24"/>
    <w:rsid w:val="47986502"/>
    <w:rsid w:val="47CA7FD6"/>
    <w:rsid w:val="49780F96"/>
    <w:rsid w:val="4A0230F9"/>
    <w:rsid w:val="4A1B4023"/>
    <w:rsid w:val="4A57300A"/>
    <w:rsid w:val="4AA46127"/>
    <w:rsid w:val="4B181076"/>
    <w:rsid w:val="4B4705B9"/>
    <w:rsid w:val="4B5C74A3"/>
    <w:rsid w:val="4B836444"/>
    <w:rsid w:val="4B847D71"/>
    <w:rsid w:val="4BE15398"/>
    <w:rsid w:val="4C4C303E"/>
    <w:rsid w:val="4CE2572F"/>
    <w:rsid w:val="4E0E71A1"/>
    <w:rsid w:val="4E981340"/>
    <w:rsid w:val="4FDC7F26"/>
    <w:rsid w:val="50353D78"/>
    <w:rsid w:val="50D83132"/>
    <w:rsid w:val="51383B6A"/>
    <w:rsid w:val="51E431F0"/>
    <w:rsid w:val="52AE2D7F"/>
    <w:rsid w:val="52AE3047"/>
    <w:rsid w:val="53CC0A00"/>
    <w:rsid w:val="55C21041"/>
    <w:rsid w:val="55EB63AE"/>
    <w:rsid w:val="55F0088B"/>
    <w:rsid w:val="569F6FF7"/>
    <w:rsid w:val="587727D5"/>
    <w:rsid w:val="59854B87"/>
    <w:rsid w:val="59973257"/>
    <w:rsid w:val="59B211E7"/>
    <w:rsid w:val="5A330883"/>
    <w:rsid w:val="5A5318C4"/>
    <w:rsid w:val="5AFB2552"/>
    <w:rsid w:val="5C7352A1"/>
    <w:rsid w:val="5D8342CC"/>
    <w:rsid w:val="5D8A31AC"/>
    <w:rsid w:val="5DB67214"/>
    <w:rsid w:val="5E6004FB"/>
    <w:rsid w:val="5E662754"/>
    <w:rsid w:val="5E911B19"/>
    <w:rsid w:val="5F505FD6"/>
    <w:rsid w:val="5F6C516E"/>
    <w:rsid w:val="60A27AE8"/>
    <w:rsid w:val="60B7028B"/>
    <w:rsid w:val="626E787B"/>
    <w:rsid w:val="62762D19"/>
    <w:rsid w:val="63D163CF"/>
    <w:rsid w:val="6416455A"/>
    <w:rsid w:val="64817CA2"/>
    <w:rsid w:val="64886329"/>
    <w:rsid w:val="64CF10DB"/>
    <w:rsid w:val="65937CFF"/>
    <w:rsid w:val="66413D69"/>
    <w:rsid w:val="667E28C9"/>
    <w:rsid w:val="66EE3B73"/>
    <w:rsid w:val="66F828C0"/>
    <w:rsid w:val="670902B8"/>
    <w:rsid w:val="671C1375"/>
    <w:rsid w:val="67665E08"/>
    <w:rsid w:val="685A15F0"/>
    <w:rsid w:val="68BF615F"/>
    <w:rsid w:val="68E12377"/>
    <w:rsid w:val="691B72B4"/>
    <w:rsid w:val="6AC96408"/>
    <w:rsid w:val="6D1F0404"/>
    <w:rsid w:val="6D4B3833"/>
    <w:rsid w:val="6DEE0A4A"/>
    <w:rsid w:val="6E3F09EC"/>
    <w:rsid w:val="6EA37A00"/>
    <w:rsid w:val="709E1134"/>
    <w:rsid w:val="70A409DA"/>
    <w:rsid w:val="70C9071B"/>
    <w:rsid w:val="712B244F"/>
    <w:rsid w:val="71A43581"/>
    <w:rsid w:val="71BA0A8A"/>
    <w:rsid w:val="71C67BAA"/>
    <w:rsid w:val="71D84CE0"/>
    <w:rsid w:val="729F7410"/>
    <w:rsid w:val="730E290C"/>
    <w:rsid w:val="733F6496"/>
    <w:rsid w:val="734E63BA"/>
    <w:rsid w:val="736827E7"/>
    <w:rsid w:val="73F01E62"/>
    <w:rsid w:val="74D513C8"/>
    <w:rsid w:val="75BE435E"/>
    <w:rsid w:val="75FC3D77"/>
    <w:rsid w:val="75FE7BEC"/>
    <w:rsid w:val="76BB18DA"/>
    <w:rsid w:val="76D216E1"/>
    <w:rsid w:val="76DC0BC7"/>
    <w:rsid w:val="772C0914"/>
    <w:rsid w:val="7756193F"/>
    <w:rsid w:val="7773226B"/>
    <w:rsid w:val="77C529AF"/>
    <w:rsid w:val="77E656D5"/>
    <w:rsid w:val="796634A7"/>
    <w:rsid w:val="7A2810B5"/>
    <w:rsid w:val="7A8E5214"/>
    <w:rsid w:val="7AE168D1"/>
    <w:rsid w:val="7BCD512A"/>
    <w:rsid w:val="7C0102A1"/>
    <w:rsid w:val="7C1869F0"/>
    <w:rsid w:val="7C9A3FB8"/>
    <w:rsid w:val="7D1A4DCC"/>
    <w:rsid w:val="7D3A1170"/>
    <w:rsid w:val="7DB94B8A"/>
    <w:rsid w:val="7DCC0F77"/>
    <w:rsid w:val="7DF67869"/>
    <w:rsid w:val="7F5A47A3"/>
    <w:rsid w:val="7F710477"/>
    <w:rsid w:val="7F7408BB"/>
    <w:rsid w:val="7FCE37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3,4"/>
      <o:rules v:ext="edit">
        <o:r id="V:Rule1" type="connector" idref="#_x0000_s4942"/>
        <o:r id="V:Rule2" type="connector" idref="#直接箭头连接符 2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0" w:name="HTML Preformatted"/>
    <w:lsdException w:uiPriority="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Calibri" w:hAnsi="Calibri" w:eastAsia="宋体" w:cs="Times New Roman"/>
      <w:kern w:val="2"/>
      <w:sz w:val="24"/>
      <w:szCs w:val="24"/>
      <w:lang w:val="en-US" w:eastAsia="zh-CN" w:bidi="ar-SA"/>
    </w:rPr>
  </w:style>
  <w:style w:type="paragraph" w:styleId="4">
    <w:name w:val="heading 1"/>
    <w:basedOn w:val="1"/>
    <w:next w:val="1"/>
    <w:qFormat/>
    <w:uiPriority w:val="0"/>
    <w:pPr>
      <w:keepNext/>
      <w:keepLines/>
      <w:spacing w:before="340" w:after="330" w:line="576" w:lineRule="auto"/>
      <w:outlineLvl w:val="0"/>
    </w:pPr>
    <w:rPr>
      <w:b/>
      <w:kern w:val="44"/>
      <w:sz w:val="44"/>
    </w:rPr>
  </w:style>
  <w:style w:type="paragraph" w:styleId="5">
    <w:name w:val="heading 2"/>
    <w:basedOn w:val="1"/>
    <w:next w:val="1"/>
    <w:link w:val="38"/>
    <w:qFormat/>
    <w:uiPriority w:val="9"/>
    <w:pPr>
      <w:keepNext/>
      <w:keepLines/>
      <w:outlineLvl w:val="1"/>
    </w:pPr>
    <w:rPr>
      <w:rFonts w:ascii="Times New Roman" w:hAnsi="Times New Roman"/>
      <w:b/>
      <w:sz w:val="30"/>
    </w:rPr>
  </w:style>
  <w:style w:type="paragraph" w:styleId="6">
    <w:name w:val="heading 3"/>
    <w:basedOn w:val="1"/>
    <w:next w:val="1"/>
    <w:semiHidden/>
    <w:unhideWhenUsed/>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paragraph" w:styleId="2">
    <w:name w:val="heading 4"/>
    <w:basedOn w:val="1"/>
    <w:next w:val="3"/>
    <w:qFormat/>
    <w:uiPriority w:val="0"/>
    <w:pPr>
      <w:keepNext/>
      <w:keepLines/>
      <w:outlineLvl w:val="3"/>
    </w:pPr>
    <w:rPr>
      <w:rFonts w:ascii="Arial" w:hAnsi="Arial"/>
      <w:bCs/>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Layout w:type="fixed"/>
      <w:tblCellMar>
        <w:top w:w="0" w:type="dxa"/>
        <w:left w:w="108" w:type="dxa"/>
        <w:bottom w:w="0" w:type="dxa"/>
        <w:right w:w="108" w:type="dxa"/>
      </w:tblCellMar>
    </w:tblPr>
  </w:style>
  <w:style w:type="paragraph" w:styleId="3">
    <w:name w:val="Normal Indent"/>
    <w:basedOn w:val="1"/>
    <w:next w:val="1"/>
    <w:qFormat/>
    <w:uiPriority w:val="0"/>
    <w:pPr>
      <w:jc w:val="center"/>
    </w:pPr>
    <w:rPr>
      <w:szCs w:val="20"/>
    </w:rPr>
  </w:style>
  <w:style w:type="paragraph" w:styleId="7">
    <w:name w:val="toc 7"/>
    <w:basedOn w:val="1"/>
    <w:next w:val="1"/>
    <w:qFormat/>
    <w:uiPriority w:val="0"/>
    <w:pPr>
      <w:ind w:left="2520" w:leftChars="1200"/>
    </w:pPr>
  </w:style>
  <w:style w:type="paragraph" w:styleId="8">
    <w:name w:val="Body Text"/>
    <w:basedOn w:val="1"/>
    <w:qFormat/>
    <w:uiPriority w:val="0"/>
    <w:pPr>
      <w:spacing w:after="120"/>
    </w:pPr>
  </w:style>
  <w:style w:type="paragraph" w:styleId="9">
    <w:name w:val="Body Text Indent"/>
    <w:basedOn w:val="1"/>
    <w:link w:val="48"/>
    <w:qFormat/>
    <w:uiPriority w:val="0"/>
    <w:pPr>
      <w:adjustRightInd w:val="0"/>
      <w:snapToGrid w:val="0"/>
      <w:spacing w:line="312" w:lineRule="auto"/>
      <w:ind w:firstLine="600" w:firstLineChars="200"/>
    </w:pPr>
    <w:rPr>
      <w:rFonts w:ascii="Times New Roman" w:hAnsi="Times New Roman"/>
      <w:sz w:val="30"/>
    </w:rPr>
  </w:style>
  <w:style w:type="paragraph" w:styleId="10">
    <w:name w:val="toc 5"/>
    <w:basedOn w:val="1"/>
    <w:next w:val="1"/>
    <w:qFormat/>
    <w:uiPriority w:val="0"/>
    <w:pPr>
      <w:ind w:left="1680" w:leftChars="800"/>
    </w:pPr>
  </w:style>
  <w:style w:type="paragraph" w:styleId="11">
    <w:name w:val="toc 3"/>
    <w:basedOn w:val="1"/>
    <w:next w:val="1"/>
    <w:qFormat/>
    <w:uiPriority w:val="39"/>
    <w:pPr>
      <w:ind w:left="840" w:leftChars="400"/>
    </w:pPr>
  </w:style>
  <w:style w:type="paragraph" w:styleId="12">
    <w:name w:val="Plain Text"/>
    <w:basedOn w:val="1"/>
    <w:qFormat/>
    <w:uiPriority w:val="0"/>
    <w:rPr>
      <w:rFonts w:ascii="宋体" w:hAnsi="Courier New"/>
    </w:rPr>
  </w:style>
  <w:style w:type="paragraph" w:styleId="13">
    <w:name w:val="toc 8"/>
    <w:basedOn w:val="1"/>
    <w:next w:val="1"/>
    <w:qFormat/>
    <w:uiPriority w:val="0"/>
    <w:pPr>
      <w:ind w:left="2940" w:leftChars="1400"/>
    </w:pPr>
  </w:style>
  <w:style w:type="paragraph" w:styleId="14">
    <w:name w:val="Balloon Text"/>
    <w:basedOn w:val="1"/>
    <w:link w:val="37"/>
    <w:qFormat/>
    <w:uiPriority w:val="0"/>
    <w:pPr>
      <w:spacing w:line="240" w:lineRule="auto"/>
    </w:pPr>
    <w:rPr>
      <w:sz w:val="18"/>
      <w:szCs w:val="18"/>
    </w:rPr>
  </w:style>
  <w:style w:type="paragraph" w:styleId="15">
    <w:name w:val="footer"/>
    <w:basedOn w:val="1"/>
    <w:link w:val="46"/>
    <w:qFormat/>
    <w:uiPriority w:val="99"/>
    <w:pPr>
      <w:tabs>
        <w:tab w:val="center" w:pos="4153"/>
        <w:tab w:val="right" w:pos="8306"/>
      </w:tabs>
      <w:snapToGrid w:val="0"/>
      <w:jc w:val="left"/>
    </w:pPr>
    <w:rPr>
      <w:sz w:val="18"/>
      <w:szCs w:val="18"/>
    </w:rPr>
  </w:style>
  <w:style w:type="paragraph" w:styleId="1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style>
  <w:style w:type="paragraph" w:styleId="18">
    <w:name w:val="toc 4"/>
    <w:basedOn w:val="1"/>
    <w:next w:val="1"/>
    <w:qFormat/>
    <w:uiPriority w:val="0"/>
    <w:pPr>
      <w:ind w:left="1260" w:leftChars="600"/>
    </w:pPr>
  </w:style>
  <w:style w:type="paragraph" w:styleId="19">
    <w:name w:val="toc 6"/>
    <w:basedOn w:val="1"/>
    <w:next w:val="1"/>
    <w:qFormat/>
    <w:uiPriority w:val="0"/>
    <w:pPr>
      <w:ind w:left="2100" w:leftChars="1000"/>
    </w:pPr>
  </w:style>
  <w:style w:type="paragraph" w:styleId="20">
    <w:name w:val="toc 2"/>
    <w:basedOn w:val="1"/>
    <w:next w:val="1"/>
    <w:qFormat/>
    <w:uiPriority w:val="39"/>
    <w:pPr>
      <w:ind w:left="420" w:leftChars="200"/>
    </w:pPr>
  </w:style>
  <w:style w:type="paragraph" w:styleId="21">
    <w:name w:val="toc 9"/>
    <w:basedOn w:val="1"/>
    <w:next w:val="1"/>
    <w:qFormat/>
    <w:uiPriority w:val="0"/>
    <w:pPr>
      <w:ind w:left="3360" w:leftChars="1600"/>
    </w:pPr>
  </w:style>
  <w:style w:type="paragraph" w:styleId="22">
    <w:name w:val="Body Text 2"/>
    <w:basedOn w:val="1"/>
    <w:link w:val="50"/>
    <w:qFormat/>
    <w:uiPriority w:val="0"/>
    <w:pPr>
      <w:spacing w:after="120" w:line="480" w:lineRule="auto"/>
    </w:pPr>
  </w:style>
  <w:style w:type="paragraph" w:styleId="23">
    <w:name w:val="Title"/>
    <w:basedOn w:val="1"/>
    <w:qFormat/>
    <w:uiPriority w:val="0"/>
    <w:pPr>
      <w:spacing w:before="240" w:after="60"/>
      <w:jc w:val="center"/>
      <w:outlineLvl w:val="0"/>
    </w:pPr>
    <w:rPr>
      <w:rFonts w:ascii="Arial" w:hAnsi="Arial" w:cs="Arial"/>
      <w:b/>
      <w:bCs/>
      <w:sz w:val="32"/>
      <w:szCs w:val="32"/>
    </w:rPr>
  </w:style>
  <w:style w:type="table" w:styleId="25">
    <w:name w:val="Table Grid"/>
    <w:basedOn w:val="24"/>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27">
    <w:name w:val="page number"/>
    <w:qFormat/>
    <w:uiPriority w:val="0"/>
    <w:rPr>
      <w:rFonts w:ascii="Tahoma" w:hAnsi="Tahoma"/>
      <w:sz w:val="24"/>
      <w:szCs w:val="20"/>
    </w:rPr>
  </w:style>
  <w:style w:type="character" w:styleId="28">
    <w:name w:val="Hyperlink"/>
    <w:unhideWhenUsed/>
    <w:qFormat/>
    <w:uiPriority w:val="99"/>
    <w:rPr>
      <w:rFonts w:ascii="Tahoma" w:hAnsi="Tahoma"/>
      <w:color w:val="0000FF"/>
      <w:sz w:val="24"/>
      <w:szCs w:val="20"/>
      <w:u w:val="single"/>
    </w:rPr>
  </w:style>
  <w:style w:type="paragraph" w:customStyle="1" w:styleId="29">
    <w:name w:val="表格"/>
    <w:basedOn w:val="12"/>
    <w:qFormat/>
    <w:uiPriority w:val="0"/>
    <w:pPr>
      <w:spacing w:line="280" w:lineRule="exact"/>
      <w:jc w:val="center"/>
    </w:pPr>
    <w:rPr>
      <w:rFonts w:ascii="Times New Roman" w:hAnsi="Times New Roman"/>
    </w:rPr>
  </w:style>
  <w:style w:type="paragraph" w:customStyle="1" w:styleId="30">
    <w:name w:val="正文28磅"/>
    <w:qFormat/>
    <w:uiPriority w:val="0"/>
    <w:pPr>
      <w:widowControl w:val="0"/>
      <w:overflowPunct w:val="0"/>
      <w:ind w:firstLine="560" w:firstLineChars="200"/>
      <w:jc w:val="both"/>
    </w:pPr>
    <w:rPr>
      <w:rFonts w:ascii="宋体" w:hAnsi="宋体" w:eastAsia="宋体" w:cs="Times New Roman"/>
      <w:sz w:val="28"/>
      <w:szCs w:val="22"/>
      <w:u w:color="000000"/>
      <w:lang w:val="en-GB" w:eastAsia="zh-CN" w:bidi="ar-SA"/>
    </w:rPr>
  </w:style>
  <w:style w:type="paragraph" w:customStyle="1" w:styleId="31">
    <w:name w:val="Char Char3 Char Char Char Char"/>
    <w:basedOn w:val="1"/>
    <w:qFormat/>
    <w:uiPriority w:val="0"/>
    <w:rPr>
      <w:rFonts w:ascii="Tahoma" w:hAnsi="Tahoma"/>
      <w:szCs w:val="20"/>
    </w:rPr>
  </w:style>
  <w:style w:type="paragraph" w:customStyle="1" w:styleId="32">
    <w:name w:val="列出段落1"/>
    <w:basedOn w:val="1"/>
    <w:qFormat/>
    <w:uiPriority w:val="0"/>
    <w:pPr>
      <w:ind w:firstLine="420" w:firstLineChars="200"/>
    </w:pPr>
  </w:style>
  <w:style w:type="paragraph" w:customStyle="1" w:styleId="33">
    <w:name w:val="p0"/>
    <w:basedOn w:val="1"/>
    <w:qFormat/>
    <w:uiPriority w:val="0"/>
    <w:pPr>
      <w:widowControl/>
    </w:pPr>
    <w:rPr>
      <w:kern w:val="0"/>
      <w:szCs w:val="21"/>
    </w:rPr>
  </w:style>
  <w:style w:type="paragraph" w:customStyle="1" w:styleId="34">
    <w:name w:val="列出段落11"/>
    <w:basedOn w:val="1"/>
    <w:qFormat/>
    <w:uiPriority w:val="0"/>
    <w:pPr>
      <w:ind w:firstLine="420" w:firstLineChars="200"/>
    </w:pPr>
  </w:style>
  <w:style w:type="paragraph" w:customStyle="1" w:styleId="35">
    <w:name w:val="Char1"/>
    <w:basedOn w:val="1"/>
    <w:qFormat/>
    <w:uiPriority w:val="0"/>
    <w:pPr>
      <w:snapToGrid w:val="0"/>
      <w:ind w:firstLine="529" w:firstLineChars="200"/>
    </w:pPr>
    <w:rPr>
      <w:rFonts w:ascii="宋体" w:hAnsi="宋体"/>
      <w:b/>
    </w:rPr>
  </w:style>
  <w:style w:type="paragraph" w:customStyle="1" w:styleId="36">
    <w:name w:val="表内－中"/>
    <w:qFormat/>
    <w:uiPriority w:val="0"/>
    <w:pPr>
      <w:widowControl w:val="0"/>
      <w:adjustRightInd w:val="0"/>
      <w:snapToGrid w:val="0"/>
      <w:spacing w:line="400" w:lineRule="exact"/>
      <w:jc w:val="center"/>
      <w:textAlignment w:val="baseline"/>
    </w:pPr>
    <w:rPr>
      <w:rFonts w:ascii="Calibri" w:hAnsi="Calibri" w:eastAsia="宋体" w:cs="Times New Roman"/>
      <w:kern w:val="28"/>
      <w:sz w:val="21"/>
      <w:szCs w:val="22"/>
      <w:lang w:val="en-US" w:eastAsia="zh-CN" w:bidi="ar-SA"/>
    </w:rPr>
  </w:style>
  <w:style w:type="character" w:customStyle="1" w:styleId="37">
    <w:name w:val="批注框文本 字符"/>
    <w:link w:val="14"/>
    <w:qFormat/>
    <w:uiPriority w:val="0"/>
    <w:rPr>
      <w:rFonts w:ascii="Tahoma" w:hAnsi="Tahoma"/>
      <w:kern w:val="2"/>
      <w:sz w:val="18"/>
      <w:szCs w:val="18"/>
    </w:rPr>
  </w:style>
  <w:style w:type="character" w:customStyle="1" w:styleId="38">
    <w:name w:val="标题 2 字符"/>
    <w:link w:val="5"/>
    <w:qFormat/>
    <w:uiPriority w:val="9"/>
    <w:rPr>
      <w:rFonts w:ascii="Times New Roman" w:hAnsi="Times New Roman"/>
      <w:b/>
      <w:kern w:val="2"/>
      <w:sz w:val="30"/>
      <w:szCs w:val="24"/>
    </w:rPr>
  </w:style>
  <w:style w:type="table" w:customStyle="1" w:styleId="39">
    <w:name w:val="网格型1"/>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40">
    <w:name w:val="表格文字"/>
    <w:basedOn w:val="1"/>
    <w:next w:val="1"/>
    <w:link w:val="41"/>
    <w:qFormat/>
    <w:uiPriority w:val="0"/>
    <w:pPr>
      <w:snapToGrid w:val="0"/>
      <w:spacing w:line="320" w:lineRule="exact"/>
      <w:jc w:val="center"/>
    </w:pPr>
    <w:rPr>
      <w:rFonts w:ascii="宋体" w:hAnsi="宋体"/>
    </w:rPr>
  </w:style>
  <w:style w:type="character" w:customStyle="1" w:styleId="41">
    <w:name w:val="表格文字 Char"/>
    <w:link w:val="40"/>
    <w:qFormat/>
    <w:uiPriority w:val="0"/>
    <w:rPr>
      <w:rFonts w:ascii="宋体" w:hAnsi="宋体"/>
      <w:kern w:val="2"/>
      <w:sz w:val="24"/>
      <w:szCs w:val="24"/>
    </w:rPr>
  </w:style>
  <w:style w:type="character" w:customStyle="1" w:styleId="42">
    <w:name w:val="正文文本 (2)_"/>
    <w:link w:val="43"/>
    <w:qFormat/>
    <w:uiPriority w:val="0"/>
    <w:rPr>
      <w:rFonts w:ascii="MingLiU" w:eastAsia="MingLiU"/>
      <w:sz w:val="22"/>
      <w:szCs w:val="22"/>
      <w:shd w:val="clear" w:color="auto" w:fill="FFFFFF"/>
    </w:rPr>
  </w:style>
  <w:style w:type="paragraph" w:customStyle="1" w:styleId="43">
    <w:name w:val="正文文本 (2)1"/>
    <w:basedOn w:val="1"/>
    <w:link w:val="42"/>
    <w:qFormat/>
    <w:uiPriority w:val="0"/>
    <w:pPr>
      <w:shd w:val="clear" w:color="auto" w:fill="FFFFFF"/>
      <w:spacing w:before="600" w:line="468" w:lineRule="exact"/>
      <w:jc w:val="distribute"/>
    </w:pPr>
    <w:rPr>
      <w:rFonts w:ascii="MingLiU" w:eastAsia="MingLiU"/>
      <w:kern w:val="0"/>
      <w:sz w:val="22"/>
      <w:szCs w:val="22"/>
    </w:rPr>
  </w:style>
  <w:style w:type="character" w:customStyle="1" w:styleId="44">
    <w:name w:val="正文文本 (2) + Georgia"/>
    <w:qFormat/>
    <w:uiPriority w:val="0"/>
    <w:rPr>
      <w:rFonts w:ascii="Georgia" w:hAnsi="Georgia" w:eastAsia="MingLiU" w:cs="Georgia"/>
      <w:sz w:val="13"/>
      <w:szCs w:val="13"/>
      <w:u w:val="none"/>
      <w:shd w:val="clear" w:color="auto" w:fill="FFFFFF"/>
      <w:lang w:val="en-US" w:eastAsia="en-US"/>
    </w:rPr>
  </w:style>
  <w:style w:type="paragraph" w:customStyle="1" w:styleId="45">
    <w:name w:val="列出段落2"/>
    <w:basedOn w:val="1"/>
    <w:qFormat/>
    <w:uiPriority w:val="0"/>
    <w:pPr>
      <w:spacing w:line="240" w:lineRule="auto"/>
      <w:ind w:firstLine="420" w:firstLineChars="200"/>
    </w:pPr>
    <w:rPr>
      <w:sz w:val="21"/>
      <w:szCs w:val="22"/>
    </w:rPr>
  </w:style>
  <w:style w:type="character" w:customStyle="1" w:styleId="46">
    <w:name w:val="页脚 字符"/>
    <w:link w:val="15"/>
    <w:qFormat/>
    <w:locked/>
    <w:uiPriority w:val="99"/>
    <w:rPr>
      <w:kern w:val="2"/>
      <w:sz w:val="18"/>
      <w:szCs w:val="18"/>
    </w:rPr>
  </w:style>
  <w:style w:type="character" w:customStyle="1" w:styleId="47">
    <w:name w:val="正文文本缩进 字符"/>
    <w:qFormat/>
    <w:uiPriority w:val="0"/>
    <w:rPr>
      <w:kern w:val="2"/>
      <w:sz w:val="24"/>
      <w:szCs w:val="24"/>
    </w:rPr>
  </w:style>
  <w:style w:type="character" w:customStyle="1" w:styleId="48">
    <w:name w:val="正文文本缩进 字符1"/>
    <w:link w:val="9"/>
    <w:qFormat/>
    <w:uiPriority w:val="0"/>
    <w:rPr>
      <w:rFonts w:ascii="Times New Roman" w:hAnsi="Times New Roman"/>
      <w:kern w:val="2"/>
      <w:sz w:val="30"/>
      <w:szCs w:val="24"/>
    </w:rPr>
  </w:style>
  <w:style w:type="paragraph" w:customStyle="1" w:styleId="49">
    <w:name w:val="表文字"/>
    <w:basedOn w:val="1"/>
    <w:qFormat/>
    <w:uiPriority w:val="0"/>
    <w:pPr>
      <w:topLinePunct/>
      <w:adjustRightInd w:val="0"/>
      <w:spacing w:line="240" w:lineRule="exact"/>
      <w:textAlignment w:val="baseline"/>
    </w:pPr>
    <w:rPr>
      <w:rFonts w:ascii="Times New Roman" w:hAnsi="Times New Roman"/>
      <w:sz w:val="21"/>
      <w:szCs w:val="21"/>
    </w:rPr>
  </w:style>
  <w:style w:type="character" w:customStyle="1" w:styleId="50">
    <w:name w:val="正文文本 2 字符"/>
    <w:link w:val="22"/>
    <w:qFormat/>
    <w:uiPriority w:val="0"/>
    <w:rPr>
      <w:kern w:val="2"/>
      <w:sz w:val="24"/>
      <w:szCs w:val="24"/>
    </w:rPr>
  </w:style>
  <w:style w:type="paragraph" w:customStyle="1" w:styleId="51">
    <w:name w:val="中文报告书样式"/>
    <w:basedOn w:val="1"/>
    <w:qFormat/>
    <w:uiPriority w:val="0"/>
    <w:pPr>
      <w:adjustRightInd w:val="0"/>
      <w:spacing w:line="420" w:lineRule="atLeast"/>
      <w:jc w:val="left"/>
      <w:textAlignment w:val="baseline"/>
    </w:pPr>
    <w:rPr>
      <w:rFonts w:ascii="Times New Roman" w:hAnsi="Times New Roman"/>
      <w:kern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header" Target="header2.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header" Target="header1.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emf"/><Relationship Id="rId24" Type="http://schemas.openxmlformats.org/officeDocument/2006/relationships/oleObject" Target="embeddings/oleObject3.bin"/><Relationship Id="rId23" Type="http://schemas.openxmlformats.org/officeDocument/2006/relationships/image" Target="media/image8.emf"/><Relationship Id="rId22" Type="http://schemas.openxmlformats.org/officeDocument/2006/relationships/oleObject" Target="embeddings/oleObject2.bin"/><Relationship Id="rId21" Type="http://schemas.openxmlformats.org/officeDocument/2006/relationships/image" Target="media/image7.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95"/>
    <customShpInfo spid="_x0000_s2096"/>
    <customShpInfo spid="_x0000_s2099"/>
    <customShpInfo spid="_x0000_s5029"/>
    <customShpInfo spid="_x0000_s5030"/>
    <customShpInfo spid="_x0000_s5052"/>
    <customShpInfo spid="_x0000_s5053"/>
    <customShpInfo spid="_x0000_s5054"/>
    <customShpInfo spid="_x0000_s5055"/>
    <customShpInfo spid="_x0000_s5056"/>
    <customShpInfo spid="_x0000_s5057"/>
    <customShpInfo spid="_x0000_s5058"/>
    <customShpInfo spid="_x0000_s5059"/>
    <customShpInfo spid="_x0000_s5060"/>
    <customShpInfo spid="_x0000_s5061"/>
    <customShpInfo spid="_x0000_s5062"/>
    <customShpInfo spid="_x0000_s5064"/>
    <customShpInfo spid="_x0000_s4785"/>
    <customShpInfo spid="_x0000_s4957"/>
    <customShpInfo spid="_x0000_s4619"/>
    <customShpInfo spid="_x0000_s5065"/>
    <customShpInfo spid="_x0000_s4958"/>
    <customShpInfo spid="_x0000_s5067"/>
    <customShpInfo spid="_x0000_s5066"/>
    <customShpInfo spid="_x0000_s4945"/>
    <customShpInfo spid="_x0000_s5092"/>
    <customShpInfo spid="_x0000_s4942"/>
    <customShpInfo spid="_x0000_s4943"/>
    <customShpInfo spid="_x0000_s4683"/>
    <customShpInfo spid="_x0000_s5068"/>
    <customShpInfo spid="_x0000_s5075"/>
    <customShpInfo spid="_x0000_s5076"/>
    <customShpInfo spid="_x0000_s5077"/>
    <customShpInfo spid="_x0000_s5078"/>
    <customShpInfo spid="_x0000_s5079"/>
    <customShpInfo spid="_x0000_s5080"/>
    <customShpInfo spid="_x0000_s5081"/>
    <customShpInfo spid="_x0000_s5086"/>
    <customShpInfo spid="_x0000_s5087"/>
    <customShpInfo spid="_x0000_s5089"/>
    <customShpInfo spid="_x0000_s5093"/>
    <customShpInfo spid="_x0000_s509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C3536F-31F9-4327-8E1F-CA237157CED7}">
  <ds:schemaRefs/>
</ds:datastoreItem>
</file>

<file path=docProps/app.xml><?xml version="1.0" encoding="utf-8"?>
<Properties xmlns="http://schemas.openxmlformats.org/officeDocument/2006/extended-properties" xmlns:vt="http://schemas.openxmlformats.org/officeDocument/2006/docPropsVTypes">
  <Template>Normal.dotm</Template>
  <Pages>50</Pages>
  <Words>1739</Words>
  <Characters>9918</Characters>
  <Lines>82</Lines>
  <Paragraphs>23</Paragraphs>
  <TotalTime>19</TotalTime>
  <ScaleCrop>false</ScaleCrop>
  <LinksUpToDate>false</LinksUpToDate>
  <CharactersWithSpaces>11634</CharactersWithSpaces>
  <Application>WPS Office_11.1.0.8573_F1E327BC-269C-435d-A152-05C5408002CA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2017-03-12T15:08:00Z</dcterms:created>
  <dc:creator>001</dc:creator>
  <cp:lastModifiedBy>Administrator</cp:lastModifiedBy>
  <cp:lastPrinted>2016-12-05T23:41:00Z</cp:lastPrinted>
  <dcterms:modified xsi:type="dcterms:W3CDTF">2019-05-05T08:22:01Z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