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09号整改任务销号验收意见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09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忻州市流域面积超过1万平方公里以上的河流有三条，作为汾河、桑干河、滹沱河源头及上游地区，水源地的环境保护是忻州市环保工作的重点，水源保护区内涉及县区有不同程度的河道垃圾侵占、环境脏乱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加强河道整治力度，彻底解决垃圾侵占河道、环境脏乱的现象。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县委县政府出台了《静乐县关于全面推行河长制的实施方案》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（静办发〔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23号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，成立了以县委书记为第一组长，县长为总河长，水利局、住建局、自然资源局、生态环境局、农业局、林业局等为河长制成员单位的领导组，构建了县、乡、村三级河长制责任体系，分别为我县所辖17条河流设立了河长公示牌，让群众参与监督，聘用了河道巡查员，明确了河长的职责，制定了《静乐县河长巡查工作制度等四项制度》，《静乐县河流日常巡查管理办法》，分别通过对河段现场巡查，县级河长每季对所管河流至少巡查两次，乡级河长每月至少巡查一次，村级河长每周巡查一次，巡河员每日巡查一次，必要时可增加巡查频次，及时发现、制止和查处侵占水域岸线，污染河流水质，破坏水环境和水生态，打击私挖乱采等涉河、涉水等违法违规行为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（二）加强汾河流域静乐段环境综合治理力度，加快汾河国家级湿地公园建设进度。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（三）积极开展农村环境连片整治，重点对沿河乡镇和村庄的生活垃圾和生活废水进行集中整治。完成了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118个村农村环境综合治理，33个村的农村生活污水治理项目已开工建设。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四）开展河流水域岸线登记，依法确定河流管理和保护范围。按照省、市、县全面推行河长制实施方案，我县对汾河等八条主要河流进行了“一河一策”、“一河一档”编制完成。对全县境内14条流域面积50平方公里以上的河流划界确权工作有序推进。2019年年底对我县东碾河等14条河流完成划界工作，到2020年完成确权发证工作，明确了河道管理范围并埋设界桩，严格限制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（五）水利局牵头河长制成员单位配合，对于非法挤占河道、非法采砂制砂、非法侵占滥占滥用等“四乱”突出问题进行了集中整治，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2019年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 xml:space="preserve">共清理违章垃圾、违章建筑等堆放物16066立方米，清理非法采砂磨砂点4处，清理乱建漂流码头1处，恢复了河道原貌，公安机关查扣了非法生产工具4台，排除了水利部遥感疑似乱建5处，确保了河道的行洪安全，河清水畅。 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F3CFA"/>
    <w:rsid w:val="29227BA0"/>
    <w:rsid w:val="2FD23A7F"/>
    <w:rsid w:val="39D658E6"/>
    <w:rsid w:val="43C538DA"/>
    <w:rsid w:val="4DC716C5"/>
    <w:rsid w:val="62E84147"/>
    <w:rsid w:val="66A3205B"/>
    <w:rsid w:val="6C854223"/>
    <w:rsid w:val="75A063C9"/>
    <w:rsid w:val="79C9524A"/>
    <w:rsid w:val="7B4B7007"/>
    <w:rsid w:val="7C662427"/>
    <w:rsid w:val="7ED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