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40号整改任务销号验收意见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40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车辆尾气排放监管能力差，路检和停放地抽查未实现常态化。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提高重型柴油车污染管控水平，加快促进重型柴油车淘汰更新；按要求落实路检和停放地抽查常态化。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（一）我县汽油、柴油均供应国VI号，并进行常态化抽检。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（二）划定静乐县城区大气污染防治绿色运输示范区，设立2个固定尾气检测点位，严格禁止重型柴油货车和其他尾气超标车辆通行，积极推广新能源汽车。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  <w:lang w:val="en-US" w:eastAsia="zh-CN"/>
        </w:rPr>
        <w:t>2018年路检、抽检重型柴油货车623辆；2019年路检、抽检重型柴油货车34辆；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2020年路检抽检重型柴油货车16辆，对50辆非道路机械进行了登记编码。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F64C5"/>
    <w:rsid w:val="09ED4E0C"/>
    <w:rsid w:val="0EF35A7D"/>
    <w:rsid w:val="0FC45B91"/>
    <w:rsid w:val="175B1F5E"/>
    <w:rsid w:val="218B043B"/>
    <w:rsid w:val="24BF3CFA"/>
    <w:rsid w:val="2FD23A7F"/>
    <w:rsid w:val="2FEF2056"/>
    <w:rsid w:val="38EF77F1"/>
    <w:rsid w:val="39D658E6"/>
    <w:rsid w:val="41EF2A05"/>
    <w:rsid w:val="430E064B"/>
    <w:rsid w:val="46BF15E8"/>
    <w:rsid w:val="47C459BB"/>
    <w:rsid w:val="4BDF4A45"/>
    <w:rsid w:val="4CC32CEE"/>
    <w:rsid w:val="51D51D14"/>
    <w:rsid w:val="567019CB"/>
    <w:rsid w:val="5AD16F33"/>
    <w:rsid w:val="5B532FCB"/>
    <w:rsid w:val="62E84147"/>
    <w:rsid w:val="69816A15"/>
    <w:rsid w:val="6C854223"/>
    <w:rsid w:val="72E10024"/>
    <w:rsid w:val="75A063C9"/>
    <w:rsid w:val="79742F18"/>
    <w:rsid w:val="79C9524A"/>
    <w:rsid w:val="7B4B7007"/>
    <w:rsid w:val="7C6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2020-12-04T06:39:00Z</cp:lastPrinted>
  <dcterms:modified xsi:type="dcterms:W3CDTF">2020-12-04T11:51:52Z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