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jc w:val="center"/>
        <w:rPr>
          <w:b/>
          <w:bCs/>
          <w:sz w:val="36"/>
          <w:szCs w:val="36"/>
        </w:rPr>
      </w:pPr>
      <w:r>
        <w:rPr>
          <w:rFonts w:hint="eastAsia"/>
          <w:b/>
          <w:bCs/>
          <w:sz w:val="36"/>
          <w:szCs w:val="36"/>
        </w:rPr>
        <w:t>本次检验项目</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豆制品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抽检依据GB 2760-2014、GB 2762-2017等标准及产品明示标准和指标的要求。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豆制品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丙酸及其钠盐、钙盐(以丙酸计)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三氯蔗糖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蜂产品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14963-2011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农业农村部公告第250号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31650-2019</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蜂产品抽检项目包括</w:t>
      </w:r>
      <w:r>
        <w:rPr>
          <w:rFonts w:hint="default" w:ascii="仿宋_GB2312" w:hAnsi="仿宋_GB2312" w:eastAsia="仿宋_GB2312" w:cs="仿宋_GB2312"/>
          <w:sz w:val="32"/>
          <w:szCs w:val="32"/>
          <w:lang w:val="en-US" w:eastAsia="zh-CN"/>
        </w:rPr>
        <w:t>果糖和葡萄糖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蔗糖</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氯霉素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地美硝唑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洛硝达唑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霉菌计数</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嗜渗酵母计数</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糕点</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val="en-US" w:eastAsia="zh-CN"/>
        </w:rPr>
        <w:t>、GB 7099-2015等标准及产品明示标准和指标的要求。</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（二）检验项目</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糕点抽检项目包括</w:t>
      </w:r>
      <w:r>
        <w:rPr>
          <w:rFonts w:hint="default"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酸价(以脂肪计)(KOH)</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酒类</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GB/T 10781.2-2006</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2757-2012</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酒类</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酒精度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甲醇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氰化物(以HCN计)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三氯蔗糖</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粮食加工品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2761-2017</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粮食加工品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黄曲霉毒素B₁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赭曲霉毒素A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玉米赤霉烯酮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铬(以Cr计)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镉(以Cd计)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肉</w:t>
      </w:r>
      <w:r>
        <w:rPr>
          <w:rFonts w:hint="eastAsia" w:ascii="仿宋_GB2312" w:hAnsi="仿宋_GB2312" w:eastAsia="仿宋_GB2312" w:cs="仿宋_GB2312"/>
          <w:b/>
          <w:bCs/>
          <w:sz w:val="32"/>
          <w:szCs w:val="32"/>
          <w:lang w:val="en-US" w:eastAsia="zh-CN"/>
        </w:rPr>
        <w:t>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val="en-US" w:eastAsia="zh-CN"/>
        </w:rPr>
        <w:t>、整顿办函[2011]1号</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肉</w:t>
      </w:r>
      <w:r>
        <w:rPr>
          <w:rFonts w:hint="eastAsia" w:ascii="仿宋_GB2312" w:hAnsi="仿宋_GB2312" w:eastAsia="仿宋_GB2312" w:cs="仿宋_GB2312"/>
          <w:sz w:val="32"/>
          <w:szCs w:val="32"/>
          <w:lang w:val="en-US" w:eastAsia="zh-CN"/>
        </w:rPr>
        <w:t>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氯霉素</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亚硝酸盐(以亚硝酸钠计)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胭脂红</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食用农产品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2763-2019</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31650-2019</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农业农村部公告第250号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19300-2014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2761-2017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农业部公告第560号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整顿办函〔2010〕50 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22556-2008</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食用农产品抽检项目包括</w:t>
      </w:r>
      <w:r>
        <w:rPr>
          <w:rFonts w:hint="default" w:ascii="仿宋_GB2312" w:hAnsi="仿宋_GB2312" w:eastAsia="仿宋_GB2312" w:cs="仿宋_GB2312"/>
          <w:sz w:val="32"/>
          <w:szCs w:val="32"/>
          <w:lang w:val="en-US" w:eastAsia="zh-CN"/>
        </w:rPr>
        <w:t>克百威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氧乐果</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镉(以Cd计)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氯氟氰菊酯和高效氯氟氰菊酯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甲胺磷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毒死蜱</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甲拌磷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吡虫啉</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噻虫嗪</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噻虫胺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氟虫腈</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灭蝇胺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水胺硫磷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阿维菌素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腐霉利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多菌灵</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氯氰菊酯和高效氯氰菊酯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啶虫脒</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马拉硫磷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对硫磷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丙溴磷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联苯菊酯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氯唑磷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腈苯唑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吡唑醚菌酯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敌敌畏</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烯酰吗啉</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乙酰甲胺磷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恩诺沙星</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磺胺类(总量)</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甲氧苄啶</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五氯酚酸钠(以五氯酚计)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氯霉素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尼卡巴嗪</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酸价(以脂肪计)(KOH)</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黄曲霉毒素B₁</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铬(以Cr计)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赭曲霉毒素A</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氟苯尼考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呋喃唑酮代谢物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金刚烷胺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地美硝唑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甲基异柳磷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氯吡脲</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涕灭威</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螺螨酯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甲氨基阿维菌素苯甲酸盐</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沙丁胺醇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克伦特罗</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4-氯苯氧乙酸钠(以4-氯苯氧乙酸计)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6-苄基腺嘌呤(6-BA)</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亚硫酸盐(以SO₂计)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苯醚甲环唑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嘧菌酯</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食用油、油脂及其制品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2716-2018</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GB/T 8233-2018</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食用油、油脂及其制品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酸价(KOH)</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过氧化值</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苯并[a]芘</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溶剂残留量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特丁基对苯二酚(TBHQ)</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酸价(以KOH计)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乙基麦芽酚</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蔬菜制品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整顿办函GB 2760-2014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2714-2015</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蔬菜制品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三氯蔗糖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纽甜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阿斯巴甜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饮料</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7101-2015</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GB/T 31324-2014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29921-2013</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bookmarkStart w:id="0" w:name="_GoBack"/>
      <w:bookmarkEnd w:id="0"/>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饮料</w:t>
      </w:r>
      <w:r>
        <w:rPr>
          <w:rFonts w:hint="eastAsia" w:ascii="仿宋_GB2312" w:hAnsi="仿宋_GB2312" w:eastAsia="仿宋_GB2312" w:cs="仿宋_GB2312"/>
          <w:sz w:val="32"/>
          <w:szCs w:val="32"/>
          <w:lang w:eastAsia="zh-CN"/>
        </w:rPr>
        <w:t>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日落黄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柠檬黄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蛋白质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沙门氏菌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金黄色葡萄球菌</w:t>
      </w:r>
      <w:r>
        <w:rPr>
          <w:rFonts w:hint="eastAsia" w:ascii="仿宋_GB2312" w:hAnsi="仿宋_GB2312" w:eastAsia="仿宋_GB2312" w:cs="仿宋_GB2312"/>
          <w:sz w:val="32"/>
          <w:szCs w:val="32"/>
          <w:lang w:eastAsia="zh-CN"/>
        </w:rPr>
        <w:t>。</w:t>
      </w:r>
    </w:p>
    <w:p>
      <w:pPr>
        <w:spacing w:line="560" w:lineRule="exact"/>
        <w:ind w:firstLine="640"/>
        <w:rPr>
          <w:rFonts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Noto Sans CJK JP Regular">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0D209"/>
    <w:multiLevelType w:val="singleLevel"/>
    <w:tmpl w:val="E270D2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07F79"/>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6BA51D9"/>
    <w:rsid w:val="06FA1317"/>
    <w:rsid w:val="07BD7478"/>
    <w:rsid w:val="080554C9"/>
    <w:rsid w:val="08073ABE"/>
    <w:rsid w:val="09054B49"/>
    <w:rsid w:val="0A872817"/>
    <w:rsid w:val="0CE01172"/>
    <w:rsid w:val="0E7603CF"/>
    <w:rsid w:val="100E2F62"/>
    <w:rsid w:val="12750CD4"/>
    <w:rsid w:val="176A294E"/>
    <w:rsid w:val="17F43F6F"/>
    <w:rsid w:val="18B230CB"/>
    <w:rsid w:val="19397131"/>
    <w:rsid w:val="196E594B"/>
    <w:rsid w:val="1A6E3698"/>
    <w:rsid w:val="1AD16208"/>
    <w:rsid w:val="1B442054"/>
    <w:rsid w:val="1B623FAB"/>
    <w:rsid w:val="1C0E0792"/>
    <w:rsid w:val="1C680298"/>
    <w:rsid w:val="1D7F6563"/>
    <w:rsid w:val="1DBC73F6"/>
    <w:rsid w:val="1F442384"/>
    <w:rsid w:val="1FC21499"/>
    <w:rsid w:val="205B7CAC"/>
    <w:rsid w:val="23A26BC9"/>
    <w:rsid w:val="252A521F"/>
    <w:rsid w:val="2BB565E3"/>
    <w:rsid w:val="2C675B8F"/>
    <w:rsid w:val="2CB536FF"/>
    <w:rsid w:val="2CDC020A"/>
    <w:rsid w:val="2F327FBD"/>
    <w:rsid w:val="31FC5330"/>
    <w:rsid w:val="3226239E"/>
    <w:rsid w:val="32F85C2F"/>
    <w:rsid w:val="36145D8D"/>
    <w:rsid w:val="37EC0F0B"/>
    <w:rsid w:val="37FF6ABF"/>
    <w:rsid w:val="39410FA8"/>
    <w:rsid w:val="3D223972"/>
    <w:rsid w:val="3F233FF3"/>
    <w:rsid w:val="40CB3045"/>
    <w:rsid w:val="40FF17B8"/>
    <w:rsid w:val="43200C44"/>
    <w:rsid w:val="44415562"/>
    <w:rsid w:val="44571593"/>
    <w:rsid w:val="46DC3A81"/>
    <w:rsid w:val="475E0C47"/>
    <w:rsid w:val="47FE12B8"/>
    <w:rsid w:val="492B75CC"/>
    <w:rsid w:val="4A2C0732"/>
    <w:rsid w:val="4B9E56A6"/>
    <w:rsid w:val="4C773E87"/>
    <w:rsid w:val="4DE94D6D"/>
    <w:rsid w:val="510250A1"/>
    <w:rsid w:val="51E81A04"/>
    <w:rsid w:val="525548AD"/>
    <w:rsid w:val="52DB75AA"/>
    <w:rsid w:val="535D2DDD"/>
    <w:rsid w:val="546C438E"/>
    <w:rsid w:val="57302075"/>
    <w:rsid w:val="577F6979"/>
    <w:rsid w:val="57E4064F"/>
    <w:rsid w:val="5AD62AF8"/>
    <w:rsid w:val="5B5A2F5B"/>
    <w:rsid w:val="5C48699E"/>
    <w:rsid w:val="5C974787"/>
    <w:rsid w:val="60FD1AAF"/>
    <w:rsid w:val="61A42F25"/>
    <w:rsid w:val="63077A44"/>
    <w:rsid w:val="66EC4C68"/>
    <w:rsid w:val="69E96668"/>
    <w:rsid w:val="6C54658D"/>
    <w:rsid w:val="6C785FBA"/>
    <w:rsid w:val="6CBF4CA9"/>
    <w:rsid w:val="6D2708A1"/>
    <w:rsid w:val="705E0C6B"/>
    <w:rsid w:val="71B8033C"/>
    <w:rsid w:val="73A16A2A"/>
    <w:rsid w:val="745526BB"/>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10"/>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3"/>
    <w:qFormat/>
    <w:uiPriority w:val="1"/>
    <w:rPr>
      <w:rFonts w:ascii="Noto Sans CJK JP Regular" w:hAnsi="Noto Sans CJK JP Regular" w:eastAsia="Noto Sans CJK JP Regular" w:cs="Noto Sans CJK JP Regular"/>
      <w:sz w:val="21"/>
      <w:szCs w:val="21"/>
      <w:lang w:val="zh-CN" w:bidi="zh-CN"/>
    </w:rPr>
  </w:style>
  <w:style w:type="paragraph" w:styleId="11">
    <w:name w:val="List Paragraph"/>
    <w:basedOn w:val="1"/>
    <w:unhideWhenUsed/>
    <w:qFormat/>
    <w:uiPriority w:val="1"/>
    <w:pPr>
      <w:ind w:firstLine="420" w:firstLineChars="200"/>
    </w:pPr>
  </w:style>
  <w:style w:type="character" w:customStyle="1" w:styleId="12">
    <w:name w:val="font01"/>
    <w:basedOn w:val="7"/>
    <w:qFormat/>
    <w:uiPriority w:val="0"/>
    <w:rPr>
      <w:rFonts w:hint="default" w:ascii="Calibri" w:hAnsi="Calibri" w:cs="Calibri"/>
      <w:color w:val="000000"/>
      <w:sz w:val="22"/>
      <w:szCs w:val="22"/>
      <w:u w:val="none"/>
    </w:rPr>
  </w:style>
  <w:style w:type="character" w:customStyle="1" w:styleId="13">
    <w:name w:val="font11"/>
    <w:basedOn w:val="7"/>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0</TotalTime>
  <ScaleCrop>false</ScaleCrop>
  <LinksUpToDate>false</LinksUpToDate>
  <CharactersWithSpaces>5443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旖旎happy5</cp:lastModifiedBy>
  <dcterms:modified xsi:type="dcterms:W3CDTF">2021-09-16T09:29:54Z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A5813CA89AEE4EEEAB07E8348028165A</vt:lpwstr>
  </property>
</Properties>
</file>